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CF7" w:rsidRPr="00567BC8" w:rsidRDefault="005C0CF7" w:rsidP="005B6871">
      <w:pPr>
        <w:spacing w:after="240"/>
        <w:jc w:val="both"/>
        <w:rPr>
          <w:rFonts w:ascii="Arial" w:hAnsi="Arial" w:cs="Arial"/>
          <w:b/>
          <w:sz w:val="22"/>
          <w:szCs w:val="22"/>
        </w:rPr>
      </w:pPr>
      <w:r w:rsidRPr="00567BC8">
        <w:rPr>
          <w:rFonts w:ascii="Arial" w:hAnsi="Arial" w:cs="Arial"/>
          <w:noProof/>
          <w:sz w:val="22"/>
          <w:szCs w:val="22"/>
        </w:rPr>
        <w:drawing>
          <wp:inline distT="0" distB="0" distL="0" distR="0" wp14:anchorId="31663CE5" wp14:editId="3A3AE9D8">
            <wp:extent cx="1522800" cy="561600"/>
            <wp:effectExtent l="0" t="0" r="1270" b="0"/>
            <wp:docPr id="3" name="Imagen 3"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2800" cy="561600"/>
                    </a:xfrm>
                    <a:prstGeom prst="rect">
                      <a:avLst/>
                    </a:prstGeom>
                    <a:noFill/>
                    <a:ln>
                      <a:noFill/>
                    </a:ln>
                  </pic:spPr>
                </pic:pic>
              </a:graphicData>
            </a:graphic>
          </wp:inline>
        </w:drawing>
      </w:r>
    </w:p>
    <w:p w:rsidR="001D10C2" w:rsidRPr="00567BC8" w:rsidRDefault="006E61A4" w:rsidP="005B6871">
      <w:pPr>
        <w:spacing w:after="240"/>
        <w:jc w:val="both"/>
        <w:rPr>
          <w:rFonts w:ascii="Arial" w:hAnsi="Arial" w:cs="Arial"/>
          <w:b/>
          <w:sz w:val="22"/>
          <w:szCs w:val="22"/>
        </w:rPr>
      </w:pPr>
      <w:r w:rsidRPr="00567BC8">
        <w:rPr>
          <w:rFonts w:ascii="Arial" w:hAnsi="Arial" w:cs="Arial"/>
          <w:b/>
          <w:sz w:val="22"/>
          <w:szCs w:val="22"/>
        </w:rPr>
        <w:t xml:space="preserve">INSTRUCCIÓN METODOLÓGICA </w:t>
      </w:r>
    </w:p>
    <w:p w:rsidR="00063F6F" w:rsidRPr="00567BC8" w:rsidRDefault="00363A91" w:rsidP="005C0CF7">
      <w:pPr>
        <w:spacing w:after="240"/>
        <w:ind w:left="2552" w:hanging="2552"/>
        <w:jc w:val="both"/>
        <w:rPr>
          <w:rFonts w:ascii="Arial" w:hAnsi="Arial" w:cs="Arial"/>
          <w:b/>
          <w:sz w:val="22"/>
          <w:szCs w:val="22"/>
        </w:rPr>
      </w:pPr>
      <w:r>
        <w:rPr>
          <w:rFonts w:ascii="Arial" w:hAnsi="Arial" w:cs="Arial"/>
          <w:b/>
          <w:sz w:val="22"/>
          <w:szCs w:val="22"/>
        </w:rPr>
        <w:t>FORMULARIO T</w:t>
      </w:r>
      <w:bookmarkStart w:id="0" w:name="_GoBack"/>
      <w:bookmarkEnd w:id="0"/>
      <w:r w:rsidR="001D10C2" w:rsidRPr="00567BC8">
        <w:rPr>
          <w:rFonts w:ascii="Arial" w:hAnsi="Arial" w:cs="Arial"/>
          <w:b/>
          <w:sz w:val="22"/>
          <w:szCs w:val="22"/>
        </w:rPr>
        <w:t>01-02</w:t>
      </w:r>
      <w:r w:rsidR="004D0E9D" w:rsidRPr="00567BC8">
        <w:rPr>
          <w:rFonts w:ascii="Arial" w:hAnsi="Arial" w:cs="Arial"/>
          <w:b/>
          <w:sz w:val="22"/>
          <w:szCs w:val="22"/>
        </w:rPr>
        <w:t>:</w:t>
      </w:r>
      <w:r w:rsidR="001D10C2" w:rsidRPr="00567BC8">
        <w:rPr>
          <w:rFonts w:ascii="Arial" w:hAnsi="Arial" w:cs="Arial"/>
          <w:b/>
          <w:sz w:val="22"/>
          <w:szCs w:val="22"/>
        </w:rPr>
        <w:t xml:space="preserve"> </w:t>
      </w:r>
      <w:r w:rsidR="004D0E9D" w:rsidRPr="00567BC8">
        <w:rPr>
          <w:rFonts w:ascii="Arial" w:hAnsi="Arial" w:cs="Arial"/>
          <w:b/>
          <w:sz w:val="22"/>
          <w:szCs w:val="22"/>
        </w:rPr>
        <w:t>“</w:t>
      </w:r>
      <w:r w:rsidR="001D10C2" w:rsidRPr="00567BC8">
        <w:rPr>
          <w:rFonts w:ascii="Arial" w:hAnsi="Arial" w:cs="Arial"/>
          <w:b/>
          <w:sz w:val="22"/>
          <w:szCs w:val="22"/>
        </w:rPr>
        <w:t>INDICADORES SELECCIONADOS DEL CUMPLIMIENTO DEL PLAN ECONÓMICO</w:t>
      </w:r>
      <w:r w:rsidR="004D0E9D" w:rsidRPr="00567BC8">
        <w:rPr>
          <w:rFonts w:ascii="Arial" w:hAnsi="Arial" w:cs="Arial"/>
          <w:b/>
          <w:sz w:val="22"/>
          <w:szCs w:val="22"/>
        </w:rPr>
        <w:t>”</w:t>
      </w:r>
    </w:p>
    <w:p w:rsidR="00567BC8" w:rsidRPr="00567BC8" w:rsidRDefault="00567BC8" w:rsidP="00567BC8">
      <w:pPr>
        <w:tabs>
          <w:tab w:val="left" w:pos="284"/>
          <w:tab w:val="left" w:pos="1800"/>
        </w:tabs>
        <w:spacing w:after="240"/>
        <w:jc w:val="both"/>
        <w:rPr>
          <w:rFonts w:ascii="Arial" w:hAnsi="Arial" w:cs="Arial"/>
          <w:b/>
          <w:sz w:val="22"/>
          <w:szCs w:val="22"/>
        </w:rPr>
      </w:pPr>
      <w:bookmarkStart w:id="1" w:name="OLE_LINK1"/>
      <w:bookmarkStart w:id="2" w:name="OLE_LINK2"/>
      <w:r w:rsidRPr="00567BC8">
        <w:rPr>
          <w:rFonts w:ascii="Arial" w:hAnsi="Arial" w:cs="Arial"/>
          <w:b/>
          <w:sz w:val="22"/>
          <w:szCs w:val="22"/>
        </w:rPr>
        <w:t>I. OBJETIVO</w:t>
      </w:r>
      <w:r w:rsidRPr="00567BC8">
        <w:rPr>
          <w:rFonts w:ascii="Arial" w:hAnsi="Arial" w:cs="Arial"/>
          <w:b/>
          <w:sz w:val="22"/>
          <w:szCs w:val="22"/>
        </w:rPr>
        <w:tab/>
      </w:r>
    </w:p>
    <w:p w:rsidR="00567BC8" w:rsidRPr="00567BC8" w:rsidRDefault="00567BC8" w:rsidP="00567BC8">
      <w:pPr>
        <w:spacing w:after="240"/>
        <w:jc w:val="both"/>
        <w:rPr>
          <w:rFonts w:ascii="Arial" w:hAnsi="Arial" w:cs="Arial"/>
          <w:sz w:val="22"/>
          <w:szCs w:val="22"/>
        </w:rPr>
      </w:pPr>
      <w:r w:rsidRPr="00567BC8">
        <w:rPr>
          <w:rFonts w:ascii="Arial" w:hAnsi="Arial" w:cs="Arial"/>
          <w:sz w:val="22"/>
          <w:szCs w:val="22"/>
        </w:rPr>
        <w:t>Disponer de estadísticas de producción de bienes y servicios que facilite la toma de decisiones de las autoridades municipales y provinciales.</w:t>
      </w:r>
    </w:p>
    <w:p w:rsidR="00567BC8" w:rsidRPr="00567BC8" w:rsidRDefault="00567BC8" w:rsidP="00567BC8">
      <w:pPr>
        <w:spacing w:after="240"/>
        <w:jc w:val="both"/>
        <w:rPr>
          <w:rFonts w:ascii="Arial" w:hAnsi="Arial" w:cs="Arial"/>
          <w:sz w:val="22"/>
          <w:szCs w:val="22"/>
        </w:rPr>
      </w:pPr>
      <w:r w:rsidRPr="00567BC8">
        <w:rPr>
          <w:rFonts w:ascii="Arial" w:hAnsi="Arial" w:cs="Arial"/>
          <w:sz w:val="22"/>
          <w:szCs w:val="22"/>
        </w:rPr>
        <w:t>Disponer de información de producción de bienes y servicios para elaborar el Producto Interno Bruto a nivel regional y nacional.</w:t>
      </w:r>
    </w:p>
    <w:p w:rsidR="00567BC8" w:rsidRPr="00567BC8" w:rsidRDefault="00567BC8" w:rsidP="00567BC8">
      <w:pPr>
        <w:tabs>
          <w:tab w:val="left" w:pos="284"/>
          <w:tab w:val="left" w:pos="1800"/>
          <w:tab w:val="num" w:pos="2722"/>
        </w:tabs>
        <w:spacing w:after="240"/>
        <w:jc w:val="both"/>
        <w:rPr>
          <w:rFonts w:ascii="Arial" w:hAnsi="Arial" w:cs="Arial"/>
          <w:b/>
          <w:sz w:val="22"/>
          <w:szCs w:val="22"/>
        </w:rPr>
      </w:pPr>
      <w:r w:rsidRPr="00567BC8">
        <w:rPr>
          <w:rFonts w:ascii="Arial" w:hAnsi="Arial" w:cs="Arial"/>
          <w:b/>
          <w:sz w:val="22"/>
          <w:szCs w:val="22"/>
        </w:rPr>
        <w:t>II. CARACTERIZACIÓN</w:t>
      </w:r>
    </w:p>
    <w:p w:rsidR="00567BC8" w:rsidRPr="00567BC8" w:rsidRDefault="00567BC8" w:rsidP="00567BC8">
      <w:pPr>
        <w:tabs>
          <w:tab w:val="left" w:pos="1701"/>
        </w:tabs>
        <w:spacing w:after="240"/>
        <w:ind w:left="1276" w:hanging="1058"/>
        <w:jc w:val="both"/>
        <w:rPr>
          <w:rFonts w:ascii="Arial" w:hAnsi="Arial" w:cs="Arial"/>
          <w:sz w:val="22"/>
          <w:szCs w:val="22"/>
        </w:rPr>
      </w:pPr>
      <w:r w:rsidRPr="00567BC8">
        <w:rPr>
          <w:rFonts w:ascii="Arial" w:hAnsi="Arial" w:cs="Arial"/>
          <w:sz w:val="22"/>
          <w:szCs w:val="22"/>
        </w:rPr>
        <w:t>Universo:   Será reportado por todos los establecimientos enclavados en el municipio que puedan respaldar la declaración de las estadísticas territoriales con el balance de comprobación de saldo u otro registro contable. Se excluyen los establecimientos de las empresas municipales.</w:t>
      </w:r>
    </w:p>
    <w:p w:rsidR="00567BC8" w:rsidRPr="00567BC8" w:rsidRDefault="00567BC8" w:rsidP="00567BC8">
      <w:pPr>
        <w:tabs>
          <w:tab w:val="left" w:pos="567"/>
        </w:tabs>
        <w:spacing w:after="240"/>
        <w:ind w:left="1276"/>
        <w:jc w:val="both"/>
        <w:rPr>
          <w:rFonts w:ascii="Arial" w:hAnsi="Arial" w:cs="Arial"/>
          <w:sz w:val="22"/>
          <w:szCs w:val="22"/>
          <w:lang w:val="es-ES_tradnl"/>
        </w:rPr>
      </w:pPr>
      <w:r w:rsidRPr="00567BC8">
        <w:rPr>
          <w:rFonts w:ascii="Arial" w:hAnsi="Arial" w:cs="Arial"/>
          <w:sz w:val="22"/>
          <w:szCs w:val="22"/>
          <w:lang w:val="es-ES_tradnl"/>
        </w:rPr>
        <w:t xml:space="preserve">Se entenderá como un </w:t>
      </w:r>
      <w:r w:rsidRPr="00567BC8">
        <w:rPr>
          <w:rFonts w:ascii="Arial" w:hAnsi="Arial" w:cs="Arial"/>
          <w:b/>
          <w:sz w:val="22"/>
          <w:szCs w:val="22"/>
          <w:lang w:val="es-ES_tradnl"/>
        </w:rPr>
        <w:t>establecimiento</w:t>
      </w:r>
      <w:r w:rsidRPr="00567BC8">
        <w:rPr>
          <w:rFonts w:ascii="Arial" w:hAnsi="Arial" w:cs="Arial"/>
          <w:sz w:val="22"/>
          <w:szCs w:val="22"/>
          <w:lang w:val="es-ES_tradnl"/>
        </w:rPr>
        <w:t xml:space="preserve"> </w:t>
      </w:r>
      <w:r w:rsidRPr="00567BC8">
        <w:rPr>
          <w:rFonts w:ascii="Arial" w:hAnsi="Arial" w:cs="Arial"/>
          <w:sz w:val="22"/>
          <w:szCs w:val="22"/>
        </w:rPr>
        <w:t>a</w:t>
      </w:r>
      <w:r w:rsidRPr="00567BC8">
        <w:rPr>
          <w:rFonts w:ascii="Arial" w:hAnsi="Arial" w:cs="Arial"/>
          <w:spacing w:val="5"/>
          <w:sz w:val="22"/>
          <w:szCs w:val="22"/>
        </w:rPr>
        <w:t xml:space="preserve"> </w:t>
      </w:r>
      <w:r w:rsidRPr="00567BC8">
        <w:rPr>
          <w:rFonts w:ascii="Arial" w:hAnsi="Arial" w:cs="Arial"/>
          <w:sz w:val="22"/>
          <w:szCs w:val="22"/>
        </w:rPr>
        <w:t>u</w:t>
      </w:r>
      <w:r w:rsidRPr="00567BC8">
        <w:rPr>
          <w:rFonts w:ascii="Arial" w:hAnsi="Arial" w:cs="Arial"/>
          <w:spacing w:val="-1"/>
          <w:sz w:val="22"/>
          <w:szCs w:val="22"/>
        </w:rPr>
        <w:t>n</w:t>
      </w:r>
      <w:r w:rsidRPr="00567BC8">
        <w:rPr>
          <w:rFonts w:ascii="Arial" w:hAnsi="Arial" w:cs="Arial"/>
          <w:sz w:val="22"/>
          <w:szCs w:val="22"/>
        </w:rPr>
        <w:t>a</w:t>
      </w:r>
      <w:r w:rsidRPr="00567BC8">
        <w:rPr>
          <w:rFonts w:ascii="Arial" w:hAnsi="Arial" w:cs="Arial"/>
          <w:spacing w:val="3"/>
          <w:sz w:val="22"/>
          <w:szCs w:val="22"/>
        </w:rPr>
        <w:t xml:space="preserve"> </w:t>
      </w:r>
      <w:r w:rsidRPr="00567BC8">
        <w:rPr>
          <w:rFonts w:ascii="Arial" w:hAnsi="Arial" w:cs="Arial"/>
          <w:spacing w:val="2"/>
          <w:sz w:val="22"/>
          <w:szCs w:val="22"/>
        </w:rPr>
        <w:t>p</w:t>
      </w:r>
      <w:r w:rsidRPr="00567BC8">
        <w:rPr>
          <w:rFonts w:ascii="Arial" w:hAnsi="Arial" w:cs="Arial"/>
          <w:sz w:val="22"/>
          <w:szCs w:val="22"/>
        </w:rPr>
        <w:t>ar</w:t>
      </w:r>
      <w:r w:rsidRPr="00567BC8">
        <w:rPr>
          <w:rFonts w:ascii="Arial" w:hAnsi="Arial" w:cs="Arial"/>
          <w:spacing w:val="3"/>
          <w:sz w:val="22"/>
          <w:szCs w:val="22"/>
        </w:rPr>
        <w:t>t</w:t>
      </w:r>
      <w:r w:rsidRPr="00567BC8">
        <w:rPr>
          <w:rFonts w:ascii="Arial" w:hAnsi="Arial" w:cs="Arial"/>
          <w:sz w:val="22"/>
          <w:szCs w:val="22"/>
        </w:rPr>
        <w:t>e</w:t>
      </w:r>
      <w:r w:rsidRPr="00567BC8">
        <w:rPr>
          <w:rFonts w:ascii="Arial" w:hAnsi="Arial" w:cs="Arial"/>
          <w:spacing w:val="-1"/>
          <w:sz w:val="22"/>
          <w:szCs w:val="22"/>
        </w:rPr>
        <w:t xml:space="preserve"> </w:t>
      </w:r>
      <w:r w:rsidRPr="00567BC8">
        <w:rPr>
          <w:rFonts w:ascii="Arial" w:hAnsi="Arial" w:cs="Arial"/>
          <w:spacing w:val="2"/>
          <w:sz w:val="22"/>
          <w:szCs w:val="22"/>
        </w:rPr>
        <w:t>d</w:t>
      </w:r>
      <w:r w:rsidRPr="00567BC8">
        <w:rPr>
          <w:rFonts w:ascii="Arial" w:hAnsi="Arial" w:cs="Arial"/>
          <w:sz w:val="22"/>
          <w:szCs w:val="22"/>
        </w:rPr>
        <w:t>e</w:t>
      </w:r>
      <w:r w:rsidRPr="00567BC8">
        <w:rPr>
          <w:rFonts w:ascii="Arial" w:hAnsi="Arial" w:cs="Arial"/>
          <w:spacing w:val="2"/>
          <w:sz w:val="22"/>
          <w:szCs w:val="22"/>
        </w:rPr>
        <w:t xml:space="preserve"> u</w:t>
      </w:r>
      <w:r w:rsidRPr="00567BC8">
        <w:rPr>
          <w:rFonts w:ascii="Arial" w:hAnsi="Arial" w:cs="Arial"/>
          <w:sz w:val="22"/>
          <w:szCs w:val="22"/>
        </w:rPr>
        <w:t>na</w:t>
      </w:r>
      <w:r w:rsidRPr="00567BC8">
        <w:rPr>
          <w:rFonts w:ascii="Arial" w:hAnsi="Arial" w:cs="Arial"/>
          <w:spacing w:val="3"/>
          <w:sz w:val="22"/>
          <w:szCs w:val="22"/>
        </w:rPr>
        <w:t xml:space="preserve"> </w:t>
      </w:r>
      <w:r w:rsidRPr="00567BC8">
        <w:rPr>
          <w:rFonts w:ascii="Arial" w:hAnsi="Arial" w:cs="Arial"/>
          <w:sz w:val="22"/>
          <w:szCs w:val="22"/>
        </w:rPr>
        <w:t>e</w:t>
      </w:r>
      <w:r w:rsidRPr="00567BC8">
        <w:rPr>
          <w:rFonts w:ascii="Arial" w:hAnsi="Arial" w:cs="Arial"/>
          <w:spacing w:val="4"/>
          <w:sz w:val="22"/>
          <w:szCs w:val="22"/>
        </w:rPr>
        <w:t>m</w:t>
      </w:r>
      <w:r w:rsidRPr="00567BC8">
        <w:rPr>
          <w:rFonts w:ascii="Arial" w:hAnsi="Arial" w:cs="Arial"/>
          <w:sz w:val="22"/>
          <w:szCs w:val="22"/>
        </w:rPr>
        <w:t>pre</w:t>
      </w:r>
      <w:r w:rsidRPr="00567BC8">
        <w:rPr>
          <w:rFonts w:ascii="Arial" w:hAnsi="Arial" w:cs="Arial"/>
          <w:spacing w:val="1"/>
          <w:sz w:val="22"/>
          <w:szCs w:val="22"/>
        </w:rPr>
        <w:t>s</w:t>
      </w:r>
      <w:r w:rsidRPr="00567BC8">
        <w:rPr>
          <w:rFonts w:ascii="Arial" w:hAnsi="Arial" w:cs="Arial"/>
          <w:spacing w:val="3"/>
          <w:sz w:val="22"/>
          <w:szCs w:val="22"/>
        </w:rPr>
        <w:t>a</w:t>
      </w:r>
      <w:r w:rsidRPr="00567BC8">
        <w:rPr>
          <w:rFonts w:ascii="Arial" w:hAnsi="Arial" w:cs="Arial"/>
          <w:sz w:val="22"/>
          <w:szCs w:val="22"/>
        </w:rPr>
        <w:t>,</w:t>
      </w:r>
      <w:r w:rsidRPr="00567BC8">
        <w:rPr>
          <w:rFonts w:ascii="Arial" w:hAnsi="Arial" w:cs="Arial"/>
          <w:spacing w:val="-4"/>
          <w:sz w:val="22"/>
          <w:szCs w:val="22"/>
        </w:rPr>
        <w:t xml:space="preserve"> </w:t>
      </w:r>
      <w:r w:rsidRPr="00567BC8">
        <w:rPr>
          <w:rFonts w:ascii="Arial" w:hAnsi="Arial" w:cs="Arial"/>
          <w:spacing w:val="1"/>
          <w:sz w:val="22"/>
          <w:szCs w:val="22"/>
        </w:rPr>
        <w:t>s</w:t>
      </w:r>
      <w:r w:rsidRPr="00567BC8">
        <w:rPr>
          <w:rFonts w:ascii="Arial" w:hAnsi="Arial" w:cs="Arial"/>
          <w:spacing w:val="-1"/>
          <w:sz w:val="22"/>
          <w:szCs w:val="22"/>
        </w:rPr>
        <w:t>i</w:t>
      </w:r>
      <w:r w:rsidRPr="00567BC8">
        <w:rPr>
          <w:rFonts w:ascii="Arial" w:hAnsi="Arial" w:cs="Arial"/>
          <w:sz w:val="22"/>
          <w:szCs w:val="22"/>
        </w:rPr>
        <w:t>t</w:t>
      </w:r>
      <w:r w:rsidRPr="00567BC8">
        <w:rPr>
          <w:rFonts w:ascii="Arial" w:hAnsi="Arial" w:cs="Arial"/>
          <w:spacing w:val="2"/>
          <w:sz w:val="22"/>
          <w:szCs w:val="22"/>
        </w:rPr>
        <w:t>u</w:t>
      </w:r>
      <w:r w:rsidRPr="00567BC8">
        <w:rPr>
          <w:rFonts w:ascii="Arial" w:hAnsi="Arial" w:cs="Arial"/>
          <w:sz w:val="22"/>
          <w:szCs w:val="22"/>
        </w:rPr>
        <w:t>a</w:t>
      </w:r>
      <w:r w:rsidRPr="00567BC8">
        <w:rPr>
          <w:rFonts w:ascii="Arial" w:hAnsi="Arial" w:cs="Arial"/>
          <w:spacing w:val="-1"/>
          <w:sz w:val="22"/>
          <w:szCs w:val="22"/>
        </w:rPr>
        <w:t>d</w:t>
      </w:r>
      <w:r w:rsidRPr="00567BC8">
        <w:rPr>
          <w:rFonts w:ascii="Arial" w:hAnsi="Arial" w:cs="Arial"/>
          <w:sz w:val="22"/>
          <w:szCs w:val="22"/>
        </w:rPr>
        <w:t>a</w:t>
      </w:r>
      <w:r w:rsidRPr="00567BC8">
        <w:rPr>
          <w:rFonts w:ascii="Arial" w:hAnsi="Arial" w:cs="Arial"/>
          <w:spacing w:val="2"/>
          <w:sz w:val="22"/>
          <w:szCs w:val="22"/>
        </w:rPr>
        <w:t xml:space="preserve"> </w:t>
      </w:r>
      <w:r w:rsidRPr="00567BC8">
        <w:rPr>
          <w:rFonts w:ascii="Arial" w:hAnsi="Arial" w:cs="Arial"/>
          <w:sz w:val="22"/>
          <w:szCs w:val="22"/>
        </w:rPr>
        <w:t>en</w:t>
      </w:r>
      <w:r w:rsidRPr="00567BC8">
        <w:rPr>
          <w:rFonts w:ascii="Arial" w:hAnsi="Arial" w:cs="Arial"/>
          <w:spacing w:val="4"/>
          <w:sz w:val="22"/>
          <w:szCs w:val="22"/>
        </w:rPr>
        <w:t xml:space="preserve"> </w:t>
      </w:r>
      <w:r w:rsidRPr="00567BC8">
        <w:rPr>
          <w:rFonts w:ascii="Arial" w:hAnsi="Arial" w:cs="Arial"/>
          <w:sz w:val="22"/>
          <w:szCs w:val="22"/>
        </w:rPr>
        <w:t>un</w:t>
      </w:r>
      <w:r w:rsidRPr="00567BC8">
        <w:rPr>
          <w:rFonts w:ascii="Arial" w:hAnsi="Arial" w:cs="Arial"/>
          <w:spacing w:val="4"/>
          <w:sz w:val="22"/>
          <w:szCs w:val="22"/>
        </w:rPr>
        <w:t xml:space="preserve"> </w:t>
      </w:r>
      <w:r w:rsidRPr="00567BC8">
        <w:rPr>
          <w:rFonts w:ascii="Arial" w:hAnsi="Arial" w:cs="Arial"/>
          <w:sz w:val="22"/>
          <w:szCs w:val="22"/>
        </w:rPr>
        <w:t>ú</w:t>
      </w:r>
      <w:r w:rsidRPr="00567BC8">
        <w:rPr>
          <w:rFonts w:ascii="Arial" w:hAnsi="Arial" w:cs="Arial"/>
          <w:spacing w:val="1"/>
          <w:sz w:val="22"/>
          <w:szCs w:val="22"/>
        </w:rPr>
        <w:t>n</w:t>
      </w:r>
      <w:r w:rsidRPr="00567BC8">
        <w:rPr>
          <w:rFonts w:ascii="Arial" w:hAnsi="Arial" w:cs="Arial"/>
          <w:spacing w:val="-1"/>
          <w:sz w:val="22"/>
          <w:szCs w:val="22"/>
        </w:rPr>
        <w:t>i</w:t>
      </w:r>
      <w:r w:rsidRPr="00567BC8">
        <w:rPr>
          <w:rFonts w:ascii="Arial" w:hAnsi="Arial" w:cs="Arial"/>
          <w:spacing w:val="1"/>
          <w:sz w:val="22"/>
          <w:szCs w:val="22"/>
        </w:rPr>
        <w:t>c</w:t>
      </w:r>
      <w:r w:rsidRPr="00567BC8">
        <w:rPr>
          <w:rFonts w:ascii="Arial" w:hAnsi="Arial" w:cs="Arial"/>
          <w:sz w:val="22"/>
          <w:szCs w:val="22"/>
        </w:rPr>
        <w:t>o</w:t>
      </w:r>
      <w:r w:rsidRPr="00567BC8">
        <w:rPr>
          <w:rFonts w:ascii="Arial" w:hAnsi="Arial" w:cs="Arial"/>
          <w:spacing w:val="-1"/>
          <w:sz w:val="22"/>
          <w:szCs w:val="22"/>
        </w:rPr>
        <w:t xml:space="preserve"> </w:t>
      </w:r>
      <w:r w:rsidRPr="00567BC8">
        <w:rPr>
          <w:rFonts w:ascii="Arial" w:hAnsi="Arial" w:cs="Arial"/>
          <w:sz w:val="22"/>
          <w:szCs w:val="22"/>
        </w:rPr>
        <w:t>e</w:t>
      </w:r>
      <w:r w:rsidRPr="00567BC8">
        <w:rPr>
          <w:rFonts w:ascii="Arial" w:hAnsi="Arial" w:cs="Arial"/>
          <w:spacing w:val="4"/>
          <w:sz w:val="22"/>
          <w:szCs w:val="22"/>
        </w:rPr>
        <w:t>m</w:t>
      </w:r>
      <w:r w:rsidRPr="00567BC8">
        <w:rPr>
          <w:rFonts w:ascii="Arial" w:hAnsi="Arial" w:cs="Arial"/>
          <w:sz w:val="22"/>
          <w:szCs w:val="22"/>
        </w:rPr>
        <w:t>p</w:t>
      </w:r>
      <w:r w:rsidRPr="00567BC8">
        <w:rPr>
          <w:rFonts w:ascii="Arial" w:hAnsi="Arial" w:cs="Arial"/>
          <w:spacing w:val="-1"/>
          <w:sz w:val="22"/>
          <w:szCs w:val="22"/>
        </w:rPr>
        <w:t>l</w:t>
      </w:r>
      <w:r w:rsidRPr="00567BC8">
        <w:rPr>
          <w:rFonts w:ascii="Arial" w:hAnsi="Arial" w:cs="Arial"/>
          <w:spacing w:val="2"/>
          <w:sz w:val="22"/>
          <w:szCs w:val="22"/>
        </w:rPr>
        <w:t>a</w:t>
      </w:r>
      <w:r w:rsidRPr="00567BC8">
        <w:rPr>
          <w:rFonts w:ascii="Arial" w:hAnsi="Arial" w:cs="Arial"/>
          <w:spacing w:val="-1"/>
          <w:sz w:val="22"/>
          <w:szCs w:val="22"/>
        </w:rPr>
        <w:t>z</w:t>
      </w:r>
      <w:r w:rsidRPr="00567BC8">
        <w:rPr>
          <w:rFonts w:ascii="Arial" w:hAnsi="Arial" w:cs="Arial"/>
          <w:sz w:val="22"/>
          <w:szCs w:val="22"/>
        </w:rPr>
        <w:t>a</w:t>
      </w:r>
      <w:r w:rsidRPr="00567BC8">
        <w:rPr>
          <w:rFonts w:ascii="Arial" w:hAnsi="Arial" w:cs="Arial"/>
          <w:spacing w:val="4"/>
          <w:sz w:val="22"/>
          <w:szCs w:val="22"/>
        </w:rPr>
        <w:t>m</w:t>
      </w:r>
      <w:r w:rsidRPr="00567BC8">
        <w:rPr>
          <w:rFonts w:ascii="Arial" w:hAnsi="Arial" w:cs="Arial"/>
          <w:spacing w:val="-1"/>
          <w:sz w:val="22"/>
          <w:szCs w:val="22"/>
        </w:rPr>
        <w:t>i</w:t>
      </w:r>
      <w:r w:rsidRPr="00567BC8">
        <w:rPr>
          <w:rFonts w:ascii="Arial" w:hAnsi="Arial" w:cs="Arial"/>
          <w:sz w:val="22"/>
          <w:szCs w:val="22"/>
        </w:rPr>
        <w:t>e</w:t>
      </w:r>
      <w:r w:rsidRPr="00567BC8">
        <w:rPr>
          <w:rFonts w:ascii="Arial" w:hAnsi="Arial" w:cs="Arial"/>
          <w:spacing w:val="-1"/>
          <w:sz w:val="22"/>
          <w:szCs w:val="22"/>
        </w:rPr>
        <w:t>n</w:t>
      </w:r>
      <w:r w:rsidRPr="00567BC8">
        <w:rPr>
          <w:rFonts w:ascii="Arial" w:hAnsi="Arial" w:cs="Arial"/>
          <w:spacing w:val="2"/>
          <w:sz w:val="22"/>
          <w:szCs w:val="22"/>
        </w:rPr>
        <w:t>t</w:t>
      </w:r>
      <w:r w:rsidRPr="00567BC8">
        <w:rPr>
          <w:rFonts w:ascii="Arial" w:hAnsi="Arial" w:cs="Arial"/>
          <w:spacing w:val="4"/>
          <w:sz w:val="22"/>
          <w:szCs w:val="22"/>
        </w:rPr>
        <w:t>o</w:t>
      </w:r>
      <w:r w:rsidRPr="00567BC8">
        <w:rPr>
          <w:rFonts w:ascii="Arial" w:hAnsi="Arial" w:cs="Arial"/>
          <w:sz w:val="22"/>
          <w:szCs w:val="22"/>
        </w:rPr>
        <w:t>,</w:t>
      </w:r>
      <w:r w:rsidRPr="00567BC8">
        <w:rPr>
          <w:rFonts w:ascii="Arial" w:hAnsi="Arial" w:cs="Arial"/>
          <w:spacing w:val="-10"/>
          <w:sz w:val="22"/>
          <w:szCs w:val="22"/>
        </w:rPr>
        <w:t xml:space="preserve"> </w:t>
      </w:r>
      <w:r w:rsidRPr="00567BC8">
        <w:rPr>
          <w:rFonts w:ascii="Arial" w:hAnsi="Arial" w:cs="Arial"/>
          <w:spacing w:val="2"/>
          <w:sz w:val="22"/>
          <w:szCs w:val="22"/>
        </w:rPr>
        <w:t>e</w:t>
      </w:r>
      <w:r w:rsidRPr="00567BC8">
        <w:rPr>
          <w:rFonts w:ascii="Arial" w:hAnsi="Arial" w:cs="Arial"/>
          <w:sz w:val="22"/>
          <w:szCs w:val="22"/>
        </w:rPr>
        <w:t>n</w:t>
      </w:r>
      <w:r w:rsidRPr="00567BC8">
        <w:rPr>
          <w:rFonts w:ascii="Arial" w:hAnsi="Arial" w:cs="Arial"/>
          <w:spacing w:val="4"/>
          <w:sz w:val="22"/>
          <w:szCs w:val="22"/>
        </w:rPr>
        <w:t xml:space="preserve"> </w:t>
      </w:r>
      <w:r w:rsidRPr="00567BC8">
        <w:rPr>
          <w:rFonts w:ascii="Arial" w:hAnsi="Arial" w:cs="Arial"/>
          <w:sz w:val="22"/>
          <w:szCs w:val="22"/>
        </w:rPr>
        <w:t>el</w:t>
      </w:r>
      <w:r w:rsidRPr="00567BC8">
        <w:rPr>
          <w:rFonts w:ascii="Arial" w:hAnsi="Arial" w:cs="Arial"/>
          <w:spacing w:val="4"/>
          <w:sz w:val="22"/>
          <w:szCs w:val="22"/>
        </w:rPr>
        <w:t xml:space="preserve"> </w:t>
      </w:r>
      <w:r w:rsidRPr="00567BC8">
        <w:rPr>
          <w:rFonts w:ascii="Arial" w:hAnsi="Arial" w:cs="Arial"/>
          <w:sz w:val="22"/>
          <w:szCs w:val="22"/>
        </w:rPr>
        <w:t>q</w:t>
      </w:r>
      <w:r w:rsidRPr="00567BC8">
        <w:rPr>
          <w:rFonts w:ascii="Arial" w:hAnsi="Arial" w:cs="Arial"/>
          <w:spacing w:val="1"/>
          <w:sz w:val="22"/>
          <w:szCs w:val="22"/>
        </w:rPr>
        <w:t>u</w:t>
      </w:r>
      <w:r w:rsidRPr="00567BC8">
        <w:rPr>
          <w:rFonts w:ascii="Arial" w:hAnsi="Arial" w:cs="Arial"/>
          <w:sz w:val="22"/>
          <w:szCs w:val="22"/>
        </w:rPr>
        <w:t>e</w:t>
      </w:r>
      <w:r w:rsidRPr="00567BC8">
        <w:rPr>
          <w:rFonts w:ascii="Arial" w:hAnsi="Arial" w:cs="Arial"/>
          <w:spacing w:val="1"/>
          <w:sz w:val="22"/>
          <w:szCs w:val="22"/>
        </w:rPr>
        <w:t xml:space="preserve"> s</w:t>
      </w:r>
      <w:r w:rsidRPr="00567BC8">
        <w:rPr>
          <w:rFonts w:ascii="Arial" w:hAnsi="Arial" w:cs="Arial"/>
          <w:spacing w:val="2"/>
          <w:sz w:val="22"/>
          <w:szCs w:val="22"/>
        </w:rPr>
        <w:t>ó</w:t>
      </w:r>
      <w:r w:rsidRPr="00567BC8">
        <w:rPr>
          <w:rFonts w:ascii="Arial" w:hAnsi="Arial" w:cs="Arial"/>
          <w:spacing w:val="-1"/>
          <w:sz w:val="22"/>
          <w:szCs w:val="22"/>
        </w:rPr>
        <w:t>l</w:t>
      </w:r>
      <w:r w:rsidRPr="00567BC8">
        <w:rPr>
          <w:rFonts w:ascii="Arial" w:hAnsi="Arial" w:cs="Arial"/>
          <w:sz w:val="22"/>
          <w:szCs w:val="22"/>
        </w:rPr>
        <w:t xml:space="preserve">o </w:t>
      </w:r>
      <w:r w:rsidRPr="00567BC8">
        <w:rPr>
          <w:rFonts w:ascii="Arial" w:hAnsi="Arial" w:cs="Arial"/>
          <w:spacing w:val="1"/>
          <w:sz w:val="22"/>
          <w:szCs w:val="22"/>
        </w:rPr>
        <w:t>s</w:t>
      </w:r>
      <w:r w:rsidRPr="00567BC8">
        <w:rPr>
          <w:rFonts w:ascii="Arial" w:hAnsi="Arial" w:cs="Arial"/>
          <w:sz w:val="22"/>
          <w:szCs w:val="22"/>
        </w:rPr>
        <w:t>e</w:t>
      </w:r>
      <w:r w:rsidRPr="00567BC8">
        <w:rPr>
          <w:rFonts w:ascii="Arial" w:hAnsi="Arial" w:cs="Arial"/>
          <w:spacing w:val="4"/>
          <w:sz w:val="22"/>
          <w:szCs w:val="22"/>
        </w:rPr>
        <w:t xml:space="preserve"> </w:t>
      </w:r>
      <w:r w:rsidRPr="00567BC8">
        <w:rPr>
          <w:rFonts w:ascii="Arial" w:hAnsi="Arial" w:cs="Arial"/>
          <w:spacing w:val="1"/>
          <w:sz w:val="22"/>
          <w:szCs w:val="22"/>
        </w:rPr>
        <w:t>r</w:t>
      </w:r>
      <w:r w:rsidRPr="00567BC8">
        <w:rPr>
          <w:rFonts w:ascii="Arial" w:hAnsi="Arial" w:cs="Arial"/>
          <w:sz w:val="22"/>
          <w:szCs w:val="22"/>
        </w:rPr>
        <w:t>e</w:t>
      </w:r>
      <w:r w:rsidRPr="00567BC8">
        <w:rPr>
          <w:rFonts w:ascii="Arial" w:hAnsi="Arial" w:cs="Arial"/>
          <w:spacing w:val="1"/>
          <w:sz w:val="22"/>
          <w:szCs w:val="22"/>
        </w:rPr>
        <w:t>a</w:t>
      </w:r>
      <w:r w:rsidRPr="00567BC8">
        <w:rPr>
          <w:rFonts w:ascii="Arial" w:hAnsi="Arial" w:cs="Arial"/>
          <w:spacing w:val="-1"/>
          <w:sz w:val="22"/>
          <w:szCs w:val="22"/>
        </w:rPr>
        <w:t>l</w:t>
      </w:r>
      <w:r w:rsidRPr="00567BC8">
        <w:rPr>
          <w:rFonts w:ascii="Arial" w:hAnsi="Arial" w:cs="Arial"/>
          <w:spacing w:val="1"/>
          <w:sz w:val="22"/>
          <w:szCs w:val="22"/>
        </w:rPr>
        <w:t>i</w:t>
      </w:r>
      <w:r w:rsidRPr="00567BC8">
        <w:rPr>
          <w:rFonts w:ascii="Arial" w:hAnsi="Arial" w:cs="Arial"/>
          <w:spacing w:val="-1"/>
          <w:sz w:val="22"/>
          <w:szCs w:val="22"/>
        </w:rPr>
        <w:t>z</w:t>
      </w:r>
      <w:r w:rsidRPr="00567BC8">
        <w:rPr>
          <w:rFonts w:ascii="Arial" w:hAnsi="Arial" w:cs="Arial"/>
          <w:sz w:val="22"/>
          <w:szCs w:val="22"/>
        </w:rPr>
        <w:t>a u</w:t>
      </w:r>
      <w:r w:rsidRPr="00567BC8">
        <w:rPr>
          <w:rFonts w:ascii="Arial" w:hAnsi="Arial" w:cs="Arial"/>
          <w:spacing w:val="1"/>
          <w:sz w:val="22"/>
          <w:szCs w:val="22"/>
        </w:rPr>
        <w:t>n</w:t>
      </w:r>
      <w:r w:rsidRPr="00567BC8">
        <w:rPr>
          <w:rFonts w:ascii="Arial" w:hAnsi="Arial" w:cs="Arial"/>
          <w:sz w:val="22"/>
          <w:szCs w:val="22"/>
        </w:rPr>
        <w:t>a a</w:t>
      </w:r>
      <w:r w:rsidRPr="00567BC8">
        <w:rPr>
          <w:rFonts w:ascii="Arial" w:hAnsi="Arial" w:cs="Arial"/>
          <w:spacing w:val="1"/>
          <w:sz w:val="22"/>
          <w:szCs w:val="22"/>
        </w:rPr>
        <w:t>c</w:t>
      </w:r>
      <w:r w:rsidRPr="00567BC8">
        <w:rPr>
          <w:rFonts w:ascii="Arial" w:hAnsi="Arial" w:cs="Arial"/>
          <w:sz w:val="22"/>
          <w:szCs w:val="22"/>
        </w:rPr>
        <w:t>t</w:t>
      </w:r>
      <w:r w:rsidRPr="00567BC8">
        <w:rPr>
          <w:rFonts w:ascii="Arial" w:hAnsi="Arial" w:cs="Arial"/>
          <w:spacing w:val="-1"/>
          <w:sz w:val="22"/>
          <w:szCs w:val="22"/>
        </w:rPr>
        <w:t>i</w:t>
      </w:r>
      <w:r w:rsidRPr="00567BC8">
        <w:rPr>
          <w:rFonts w:ascii="Arial" w:hAnsi="Arial" w:cs="Arial"/>
          <w:spacing w:val="1"/>
          <w:sz w:val="22"/>
          <w:szCs w:val="22"/>
        </w:rPr>
        <w:t>v</w:t>
      </w:r>
      <w:r w:rsidRPr="00567BC8">
        <w:rPr>
          <w:rFonts w:ascii="Arial" w:hAnsi="Arial" w:cs="Arial"/>
          <w:spacing w:val="-1"/>
          <w:sz w:val="22"/>
          <w:szCs w:val="22"/>
        </w:rPr>
        <w:t>i</w:t>
      </w:r>
      <w:r w:rsidRPr="00567BC8">
        <w:rPr>
          <w:rFonts w:ascii="Arial" w:hAnsi="Arial" w:cs="Arial"/>
          <w:spacing w:val="2"/>
          <w:sz w:val="22"/>
          <w:szCs w:val="22"/>
        </w:rPr>
        <w:t>d</w:t>
      </w:r>
      <w:r w:rsidRPr="00567BC8">
        <w:rPr>
          <w:rFonts w:ascii="Arial" w:hAnsi="Arial" w:cs="Arial"/>
          <w:sz w:val="22"/>
          <w:szCs w:val="22"/>
        </w:rPr>
        <w:t>ad</w:t>
      </w:r>
      <w:r w:rsidRPr="00567BC8">
        <w:rPr>
          <w:rFonts w:ascii="Arial" w:hAnsi="Arial" w:cs="Arial"/>
          <w:spacing w:val="-9"/>
          <w:sz w:val="22"/>
          <w:szCs w:val="22"/>
        </w:rPr>
        <w:t xml:space="preserve"> </w:t>
      </w:r>
      <w:r w:rsidRPr="00567BC8">
        <w:rPr>
          <w:rFonts w:ascii="Arial" w:hAnsi="Arial" w:cs="Arial"/>
          <w:sz w:val="22"/>
          <w:szCs w:val="22"/>
        </w:rPr>
        <w:t>p</w:t>
      </w:r>
      <w:r w:rsidRPr="00567BC8">
        <w:rPr>
          <w:rFonts w:ascii="Arial" w:hAnsi="Arial" w:cs="Arial"/>
          <w:spacing w:val="3"/>
          <w:sz w:val="22"/>
          <w:szCs w:val="22"/>
        </w:rPr>
        <w:t>r</w:t>
      </w:r>
      <w:r w:rsidRPr="00567BC8">
        <w:rPr>
          <w:rFonts w:ascii="Arial" w:hAnsi="Arial" w:cs="Arial"/>
          <w:sz w:val="22"/>
          <w:szCs w:val="22"/>
        </w:rPr>
        <w:t>o</w:t>
      </w:r>
      <w:r w:rsidRPr="00567BC8">
        <w:rPr>
          <w:rFonts w:ascii="Arial" w:hAnsi="Arial" w:cs="Arial"/>
          <w:spacing w:val="-1"/>
          <w:sz w:val="22"/>
          <w:szCs w:val="22"/>
        </w:rPr>
        <w:t>d</w:t>
      </w:r>
      <w:r w:rsidRPr="00567BC8">
        <w:rPr>
          <w:rFonts w:ascii="Arial" w:hAnsi="Arial" w:cs="Arial"/>
          <w:sz w:val="22"/>
          <w:szCs w:val="22"/>
        </w:rPr>
        <w:t>u</w:t>
      </w:r>
      <w:r w:rsidRPr="00567BC8">
        <w:rPr>
          <w:rFonts w:ascii="Arial" w:hAnsi="Arial" w:cs="Arial"/>
          <w:spacing w:val="1"/>
          <w:sz w:val="22"/>
          <w:szCs w:val="22"/>
        </w:rPr>
        <w:t>c</w:t>
      </w:r>
      <w:r w:rsidRPr="00567BC8">
        <w:rPr>
          <w:rFonts w:ascii="Arial" w:hAnsi="Arial" w:cs="Arial"/>
          <w:spacing w:val="2"/>
          <w:sz w:val="22"/>
          <w:szCs w:val="22"/>
        </w:rPr>
        <w:t>t</w:t>
      </w:r>
      <w:r w:rsidRPr="00567BC8">
        <w:rPr>
          <w:rFonts w:ascii="Arial" w:hAnsi="Arial" w:cs="Arial"/>
          <w:spacing w:val="-1"/>
          <w:sz w:val="22"/>
          <w:szCs w:val="22"/>
        </w:rPr>
        <w:t>i</w:t>
      </w:r>
      <w:r w:rsidRPr="00567BC8">
        <w:rPr>
          <w:rFonts w:ascii="Arial" w:hAnsi="Arial" w:cs="Arial"/>
          <w:spacing w:val="1"/>
          <w:sz w:val="22"/>
          <w:szCs w:val="22"/>
        </w:rPr>
        <w:t>v</w:t>
      </w:r>
      <w:r w:rsidRPr="00567BC8">
        <w:rPr>
          <w:rFonts w:ascii="Arial" w:hAnsi="Arial" w:cs="Arial"/>
          <w:sz w:val="22"/>
          <w:szCs w:val="22"/>
        </w:rPr>
        <w:t>a</w:t>
      </w:r>
      <w:r w:rsidRPr="00567BC8">
        <w:rPr>
          <w:rFonts w:ascii="Arial" w:hAnsi="Arial" w:cs="Arial"/>
          <w:spacing w:val="-9"/>
          <w:sz w:val="22"/>
          <w:szCs w:val="22"/>
        </w:rPr>
        <w:t xml:space="preserve"> </w:t>
      </w:r>
      <w:r w:rsidRPr="00567BC8">
        <w:rPr>
          <w:rFonts w:ascii="Arial" w:hAnsi="Arial" w:cs="Arial"/>
          <w:sz w:val="22"/>
          <w:szCs w:val="22"/>
        </w:rPr>
        <w:t>o en</w:t>
      </w:r>
      <w:r w:rsidRPr="00567BC8">
        <w:rPr>
          <w:rFonts w:ascii="Arial" w:hAnsi="Arial" w:cs="Arial"/>
          <w:spacing w:val="-3"/>
          <w:sz w:val="22"/>
          <w:szCs w:val="22"/>
        </w:rPr>
        <w:t xml:space="preserve"> </w:t>
      </w:r>
      <w:r w:rsidRPr="00567BC8">
        <w:rPr>
          <w:rFonts w:ascii="Arial" w:hAnsi="Arial" w:cs="Arial"/>
          <w:spacing w:val="2"/>
          <w:sz w:val="22"/>
          <w:szCs w:val="22"/>
        </w:rPr>
        <w:t>e</w:t>
      </w:r>
      <w:r w:rsidRPr="00567BC8">
        <w:rPr>
          <w:rFonts w:ascii="Arial" w:hAnsi="Arial" w:cs="Arial"/>
          <w:sz w:val="22"/>
          <w:szCs w:val="22"/>
        </w:rPr>
        <w:t>l</w:t>
      </w:r>
      <w:r w:rsidRPr="00567BC8">
        <w:rPr>
          <w:rFonts w:ascii="Arial" w:hAnsi="Arial" w:cs="Arial"/>
          <w:spacing w:val="-1"/>
          <w:sz w:val="22"/>
          <w:szCs w:val="22"/>
        </w:rPr>
        <w:t xml:space="preserve"> </w:t>
      </w:r>
      <w:r w:rsidRPr="00567BC8">
        <w:rPr>
          <w:rFonts w:ascii="Arial" w:hAnsi="Arial" w:cs="Arial"/>
          <w:sz w:val="22"/>
          <w:szCs w:val="22"/>
        </w:rPr>
        <w:t>q</w:t>
      </w:r>
      <w:r w:rsidRPr="00567BC8">
        <w:rPr>
          <w:rFonts w:ascii="Arial" w:hAnsi="Arial" w:cs="Arial"/>
          <w:spacing w:val="-1"/>
          <w:sz w:val="22"/>
          <w:szCs w:val="22"/>
        </w:rPr>
        <w:t>u</w:t>
      </w:r>
      <w:r w:rsidRPr="00567BC8">
        <w:rPr>
          <w:rFonts w:ascii="Arial" w:hAnsi="Arial" w:cs="Arial"/>
          <w:sz w:val="22"/>
          <w:szCs w:val="22"/>
        </w:rPr>
        <w:t>e</w:t>
      </w:r>
      <w:r w:rsidRPr="00567BC8">
        <w:rPr>
          <w:rFonts w:ascii="Arial" w:hAnsi="Arial" w:cs="Arial"/>
          <w:spacing w:val="-2"/>
          <w:sz w:val="22"/>
          <w:szCs w:val="22"/>
        </w:rPr>
        <w:t xml:space="preserve"> </w:t>
      </w:r>
      <w:r w:rsidRPr="00567BC8">
        <w:rPr>
          <w:rFonts w:ascii="Arial" w:hAnsi="Arial" w:cs="Arial"/>
          <w:spacing w:val="-1"/>
          <w:sz w:val="22"/>
          <w:szCs w:val="22"/>
        </w:rPr>
        <w:t>l</w:t>
      </w:r>
      <w:r w:rsidRPr="00567BC8">
        <w:rPr>
          <w:rFonts w:ascii="Arial" w:hAnsi="Arial" w:cs="Arial"/>
          <w:sz w:val="22"/>
          <w:szCs w:val="22"/>
        </w:rPr>
        <w:t>a</w:t>
      </w:r>
      <w:r w:rsidRPr="00567BC8">
        <w:rPr>
          <w:rFonts w:ascii="Arial" w:hAnsi="Arial" w:cs="Arial"/>
          <w:spacing w:val="-1"/>
          <w:sz w:val="22"/>
          <w:szCs w:val="22"/>
        </w:rPr>
        <w:t xml:space="preserve"> </w:t>
      </w:r>
      <w:r w:rsidRPr="00567BC8">
        <w:rPr>
          <w:rFonts w:ascii="Arial" w:hAnsi="Arial" w:cs="Arial"/>
          <w:sz w:val="22"/>
          <w:szCs w:val="22"/>
        </w:rPr>
        <w:t>a</w:t>
      </w:r>
      <w:r w:rsidRPr="00567BC8">
        <w:rPr>
          <w:rFonts w:ascii="Arial" w:hAnsi="Arial" w:cs="Arial"/>
          <w:spacing w:val="1"/>
          <w:sz w:val="22"/>
          <w:szCs w:val="22"/>
        </w:rPr>
        <w:t>c</w:t>
      </w:r>
      <w:r w:rsidRPr="00567BC8">
        <w:rPr>
          <w:rFonts w:ascii="Arial" w:hAnsi="Arial" w:cs="Arial"/>
          <w:sz w:val="22"/>
          <w:szCs w:val="22"/>
        </w:rPr>
        <w:t>t</w:t>
      </w:r>
      <w:r w:rsidRPr="00567BC8">
        <w:rPr>
          <w:rFonts w:ascii="Arial" w:hAnsi="Arial" w:cs="Arial"/>
          <w:spacing w:val="1"/>
          <w:sz w:val="22"/>
          <w:szCs w:val="22"/>
        </w:rPr>
        <w:t>i</w:t>
      </w:r>
      <w:r w:rsidRPr="00567BC8">
        <w:rPr>
          <w:rFonts w:ascii="Arial" w:hAnsi="Arial" w:cs="Arial"/>
          <w:spacing w:val="-1"/>
          <w:sz w:val="22"/>
          <w:szCs w:val="22"/>
        </w:rPr>
        <w:t>v</w:t>
      </w:r>
      <w:r w:rsidRPr="00567BC8">
        <w:rPr>
          <w:rFonts w:ascii="Arial" w:hAnsi="Arial" w:cs="Arial"/>
          <w:spacing w:val="1"/>
          <w:sz w:val="22"/>
          <w:szCs w:val="22"/>
        </w:rPr>
        <w:t>i</w:t>
      </w:r>
      <w:r w:rsidRPr="00567BC8">
        <w:rPr>
          <w:rFonts w:ascii="Arial" w:hAnsi="Arial" w:cs="Arial"/>
          <w:sz w:val="22"/>
          <w:szCs w:val="22"/>
        </w:rPr>
        <w:t>d</w:t>
      </w:r>
      <w:r w:rsidRPr="00567BC8">
        <w:rPr>
          <w:rFonts w:ascii="Arial" w:hAnsi="Arial" w:cs="Arial"/>
          <w:spacing w:val="-1"/>
          <w:sz w:val="22"/>
          <w:szCs w:val="22"/>
        </w:rPr>
        <w:t>a</w:t>
      </w:r>
      <w:r w:rsidRPr="00567BC8">
        <w:rPr>
          <w:rFonts w:ascii="Arial" w:hAnsi="Arial" w:cs="Arial"/>
          <w:sz w:val="22"/>
          <w:szCs w:val="22"/>
        </w:rPr>
        <w:t>d</w:t>
      </w:r>
      <w:r w:rsidRPr="00567BC8">
        <w:rPr>
          <w:rFonts w:ascii="Arial" w:hAnsi="Arial" w:cs="Arial"/>
          <w:spacing w:val="-7"/>
          <w:sz w:val="22"/>
          <w:szCs w:val="22"/>
        </w:rPr>
        <w:t xml:space="preserve"> </w:t>
      </w:r>
      <w:r w:rsidRPr="00567BC8">
        <w:rPr>
          <w:rFonts w:ascii="Arial" w:hAnsi="Arial" w:cs="Arial"/>
          <w:sz w:val="22"/>
          <w:szCs w:val="22"/>
        </w:rPr>
        <w:t>pro</w:t>
      </w:r>
      <w:r w:rsidRPr="00567BC8">
        <w:rPr>
          <w:rFonts w:ascii="Arial" w:hAnsi="Arial" w:cs="Arial"/>
          <w:spacing w:val="2"/>
          <w:sz w:val="22"/>
          <w:szCs w:val="22"/>
        </w:rPr>
        <w:t>d</w:t>
      </w:r>
      <w:r w:rsidRPr="00567BC8">
        <w:rPr>
          <w:rFonts w:ascii="Arial" w:hAnsi="Arial" w:cs="Arial"/>
          <w:sz w:val="22"/>
          <w:szCs w:val="22"/>
        </w:rPr>
        <w:t>u</w:t>
      </w:r>
      <w:r w:rsidRPr="00567BC8">
        <w:rPr>
          <w:rFonts w:ascii="Arial" w:hAnsi="Arial" w:cs="Arial"/>
          <w:spacing w:val="1"/>
          <w:sz w:val="22"/>
          <w:szCs w:val="22"/>
        </w:rPr>
        <w:t>c</w:t>
      </w:r>
      <w:r w:rsidRPr="00567BC8">
        <w:rPr>
          <w:rFonts w:ascii="Arial" w:hAnsi="Arial" w:cs="Arial"/>
          <w:sz w:val="22"/>
          <w:szCs w:val="22"/>
        </w:rPr>
        <w:t>t</w:t>
      </w:r>
      <w:r w:rsidRPr="00567BC8">
        <w:rPr>
          <w:rFonts w:ascii="Arial" w:hAnsi="Arial" w:cs="Arial"/>
          <w:spacing w:val="1"/>
          <w:sz w:val="22"/>
          <w:szCs w:val="22"/>
        </w:rPr>
        <w:t>i</w:t>
      </w:r>
      <w:r w:rsidRPr="00567BC8">
        <w:rPr>
          <w:rFonts w:ascii="Arial" w:hAnsi="Arial" w:cs="Arial"/>
          <w:spacing w:val="-1"/>
          <w:sz w:val="22"/>
          <w:szCs w:val="22"/>
        </w:rPr>
        <w:t>v</w:t>
      </w:r>
      <w:r w:rsidRPr="00567BC8">
        <w:rPr>
          <w:rFonts w:ascii="Arial" w:hAnsi="Arial" w:cs="Arial"/>
          <w:sz w:val="22"/>
          <w:szCs w:val="22"/>
        </w:rPr>
        <w:t>a</w:t>
      </w:r>
      <w:r w:rsidRPr="00567BC8">
        <w:rPr>
          <w:rFonts w:ascii="Arial" w:hAnsi="Arial" w:cs="Arial"/>
          <w:spacing w:val="-7"/>
          <w:sz w:val="22"/>
          <w:szCs w:val="22"/>
        </w:rPr>
        <w:t xml:space="preserve"> </w:t>
      </w:r>
      <w:r w:rsidRPr="00567BC8">
        <w:rPr>
          <w:rFonts w:ascii="Arial" w:hAnsi="Arial" w:cs="Arial"/>
          <w:sz w:val="22"/>
          <w:szCs w:val="22"/>
        </w:rPr>
        <w:t>pr</w:t>
      </w:r>
      <w:r w:rsidRPr="00567BC8">
        <w:rPr>
          <w:rFonts w:ascii="Arial" w:hAnsi="Arial" w:cs="Arial"/>
          <w:spacing w:val="-1"/>
          <w:sz w:val="22"/>
          <w:szCs w:val="22"/>
        </w:rPr>
        <w:t>i</w:t>
      </w:r>
      <w:r w:rsidRPr="00567BC8">
        <w:rPr>
          <w:rFonts w:ascii="Arial" w:hAnsi="Arial" w:cs="Arial"/>
          <w:sz w:val="22"/>
          <w:szCs w:val="22"/>
        </w:rPr>
        <w:t>n</w:t>
      </w:r>
      <w:r w:rsidRPr="00567BC8">
        <w:rPr>
          <w:rFonts w:ascii="Arial" w:hAnsi="Arial" w:cs="Arial"/>
          <w:spacing w:val="1"/>
          <w:sz w:val="22"/>
          <w:szCs w:val="22"/>
        </w:rPr>
        <w:t>ci</w:t>
      </w:r>
      <w:r w:rsidRPr="00567BC8">
        <w:rPr>
          <w:rFonts w:ascii="Arial" w:hAnsi="Arial" w:cs="Arial"/>
          <w:sz w:val="22"/>
          <w:szCs w:val="22"/>
        </w:rPr>
        <w:t>p</w:t>
      </w:r>
      <w:r w:rsidRPr="00567BC8">
        <w:rPr>
          <w:rFonts w:ascii="Arial" w:hAnsi="Arial" w:cs="Arial"/>
          <w:spacing w:val="1"/>
          <w:sz w:val="22"/>
          <w:szCs w:val="22"/>
        </w:rPr>
        <w:t>a</w:t>
      </w:r>
      <w:r w:rsidRPr="00567BC8">
        <w:rPr>
          <w:rFonts w:ascii="Arial" w:hAnsi="Arial" w:cs="Arial"/>
          <w:sz w:val="22"/>
          <w:szCs w:val="22"/>
        </w:rPr>
        <w:t>l</w:t>
      </w:r>
      <w:r w:rsidRPr="00567BC8">
        <w:rPr>
          <w:rFonts w:ascii="Arial" w:hAnsi="Arial" w:cs="Arial"/>
          <w:spacing w:val="-8"/>
          <w:sz w:val="22"/>
          <w:szCs w:val="22"/>
        </w:rPr>
        <w:t xml:space="preserve"> </w:t>
      </w:r>
      <w:r w:rsidRPr="00567BC8">
        <w:rPr>
          <w:rFonts w:ascii="Arial" w:hAnsi="Arial" w:cs="Arial"/>
          <w:sz w:val="22"/>
          <w:szCs w:val="22"/>
        </w:rPr>
        <w:t>re</w:t>
      </w:r>
      <w:r w:rsidRPr="00567BC8">
        <w:rPr>
          <w:rFonts w:ascii="Arial" w:hAnsi="Arial" w:cs="Arial"/>
          <w:spacing w:val="-1"/>
          <w:sz w:val="22"/>
          <w:szCs w:val="22"/>
        </w:rPr>
        <w:t>p</w:t>
      </w:r>
      <w:r w:rsidRPr="00567BC8">
        <w:rPr>
          <w:rFonts w:ascii="Arial" w:hAnsi="Arial" w:cs="Arial"/>
          <w:spacing w:val="1"/>
          <w:sz w:val="22"/>
          <w:szCs w:val="22"/>
        </w:rPr>
        <w:t>r</w:t>
      </w:r>
      <w:r w:rsidRPr="00567BC8">
        <w:rPr>
          <w:rFonts w:ascii="Arial" w:hAnsi="Arial" w:cs="Arial"/>
          <w:sz w:val="22"/>
          <w:szCs w:val="22"/>
        </w:rPr>
        <w:t>e</w:t>
      </w:r>
      <w:r w:rsidRPr="00567BC8">
        <w:rPr>
          <w:rFonts w:ascii="Arial" w:hAnsi="Arial" w:cs="Arial"/>
          <w:spacing w:val="1"/>
          <w:sz w:val="22"/>
          <w:szCs w:val="22"/>
        </w:rPr>
        <w:t>s</w:t>
      </w:r>
      <w:r w:rsidRPr="00567BC8">
        <w:rPr>
          <w:rFonts w:ascii="Arial" w:hAnsi="Arial" w:cs="Arial"/>
          <w:spacing w:val="2"/>
          <w:sz w:val="22"/>
          <w:szCs w:val="22"/>
        </w:rPr>
        <w:t>e</w:t>
      </w:r>
      <w:r w:rsidRPr="00567BC8">
        <w:rPr>
          <w:rFonts w:ascii="Arial" w:hAnsi="Arial" w:cs="Arial"/>
          <w:sz w:val="22"/>
          <w:szCs w:val="22"/>
        </w:rPr>
        <w:t>nta</w:t>
      </w:r>
      <w:r w:rsidRPr="00567BC8">
        <w:rPr>
          <w:rFonts w:ascii="Arial" w:hAnsi="Arial" w:cs="Arial"/>
          <w:spacing w:val="-9"/>
          <w:sz w:val="22"/>
          <w:szCs w:val="22"/>
        </w:rPr>
        <w:t xml:space="preserve"> </w:t>
      </w:r>
      <w:r w:rsidRPr="00567BC8">
        <w:rPr>
          <w:rFonts w:ascii="Arial" w:hAnsi="Arial" w:cs="Arial"/>
          <w:spacing w:val="-1"/>
          <w:sz w:val="22"/>
          <w:szCs w:val="22"/>
        </w:rPr>
        <w:t>l</w:t>
      </w:r>
      <w:r w:rsidRPr="00567BC8">
        <w:rPr>
          <w:rFonts w:ascii="Arial" w:hAnsi="Arial" w:cs="Arial"/>
          <w:sz w:val="22"/>
          <w:szCs w:val="22"/>
        </w:rPr>
        <w:t>a</w:t>
      </w:r>
      <w:r w:rsidRPr="00567BC8">
        <w:rPr>
          <w:rFonts w:ascii="Arial" w:hAnsi="Arial" w:cs="Arial"/>
          <w:spacing w:val="-2"/>
          <w:sz w:val="22"/>
          <w:szCs w:val="22"/>
        </w:rPr>
        <w:t xml:space="preserve"> </w:t>
      </w:r>
      <w:r w:rsidRPr="00567BC8">
        <w:rPr>
          <w:rFonts w:ascii="Arial" w:hAnsi="Arial" w:cs="Arial"/>
          <w:spacing w:val="4"/>
          <w:sz w:val="22"/>
          <w:szCs w:val="22"/>
        </w:rPr>
        <w:t>m</w:t>
      </w:r>
      <w:r w:rsidRPr="00567BC8">
        <w:rPr>
          <w:rFonts w:ascii="Arial" w:hAnsi="Arial" w:cs="Arial"/>
          <w:sz w:val="22"/>
          <w:szCs w:val="22"/>
        </w:rPr>
        <w:t>a</w:t>
      </w:r>
      <w:r w:rsidRPr="00567BC8">
        <w:rPr>
          <w:rFonts w:ascii="Arial" w:hAnsi="Arial" w:cs="Arial"/>
          <w:spacing w:val="-4"/>
          <w:sz w:val="22"/>
          <w:szCs w:val="22"/>
        </w:rPr>
        <w:t>y</w:t>
      </w:r>
      <w:r w:rsidRPr="00567BC8">
        <w:rPr>
          <w:rFonts w:ascii="Arial" w:hAnsi="Arial" w:cs="Arial"/>
          <w:spacing w:val="2"/>
          <w:sz w:val="22"/>
          <w:szCs w:val="22"/>
        </w:rPr>
        <w:t>o</w:t>
      </w:r>
      <w:r w:rsidRPr="00567BC8">
        <w:rPr>
          <w:rFonts w:ascii="Arial" w:hAnsi="Arial" w:cs="Arial"/>
          <w:sz w:val="22"/>
          <w:szCs w:val="22"/>
        </w:rPr>
        <w:t>r</w:t>
      </w:r>
      <w:r w:rsidRPr="00567BC8">
        <w:rPr>
          <w:rFonts w:ascii="Arial" w:hAnsi="Arial" w:cs="Arial"/>
          <w:spacing w:val="3"/>
          <w:sz w:val="22"/>
          <w:szCs w:val="22"/>
        </w:rPr>
        <w:t xml:space="preserve"> </w:t>
      </w:r>
      <w:r w:rsidRPr="00567BC8">
        <w:rPr>
          <w:rFonts w:ascii="Arial" w:hAnsi="Arial" w:cs="Arial"/>
          <w:spacing w:val="2"/>
          <w:sz w:val="22"/>
          <w:szCs w:val="22"/>
        </w:rPr>
        <w:t>p</w:t>
      </w:r>
      <w:r w:rsidRPr="00567BC8">
        <w:rPr>
          <w:rFonts w:ascii="Arial" w:hAnsi="Arial" w:cs="Arial"/>
          <w:sz w:val="22"/>
          <w:szCs w:val="22"/>
        </w:rPr>
        <w:t>arte</w:t>
      </w:r>
      <w:r w:rsidRPr="00567BC8">
        <w:rPr>
          <w:rFonts w:ascii="Arial" w:hAnsi="Arial" w:cs="Arial"/>
          <w:spacing w:val="-5"/>
          <w:sz w:val="22"/>
          <w:szCs w:val="22"/>
        </w:rPr>
        <w:t xml:space="preserve"> </w:t>
      </w:r>
      <w:r w:rsidRPr="00567BC8">
        <w:rPr>
          <w:rFonts w:ascii="Arial" w:hAnsi="Arial" w:cs="Arial"/>
          <w:spacing w:val="2"/>
          <w:sz w:val="22"/>
          <w:szCs w:val="22"/>
        </w:rPr>
        <w:t>d</w:t>
      </w:r>
      <w:r w:rsidRPr="00567BC8">
        <w:rPr>
          <w:rFonts w:ascii="Arial" w:hAnsi="Arial" w:cs="Arial"/>
          <w:sz w:val="22"/>
          <w:szCs w:val="22"/>
        </w:rPr>
        <w:t>el</w:t>
      </w:r>
      <w:r w:rsidRPr="00567BC8">
        <w:rPr>
          <w:rFonts w:ascii="Arial" w:hAnsi="Arial" w:cs="Arial"/>
          <w:spacing w:val="-3"/>
          <w:sz w:val="22"/>
          <w:szCs w:val="22"/>
        </w:rPr>
        <w:t xml:space="preserve"> </w:t>
      </w:r>
      <w:r w:rsidRPr="00567BC8">
        <w:rPr>
          <w:rFonts w:ascii="Arial" w:hAnsi="Arial" w:cs="Arial"/>
          <w:spacing w:val="-1"/>
          <w:sz w:val="22"/>
          <w:szCs w:val="22"/>
        </w:rPr>
        <w:t>v</w:t>
      </w:r>
      <w:r w:rsidRPr="00567BC8">
        <w:rPr>
          <w:rFonts w:ascii="Arial" w:hAnsi="Arial" w:cs="Arial"/>
          <w:spacing w:val="2"/>
          <w:sz w:val="22"/>
          <w:szCs w:val="22"/>
        </w:rPr>
        <w:t>a</w:t>
      </w:r>
      <w:r w:rsidRPr="00567BC8">
        <w:rPr>
          <w:rFonts w:ascii="Arial" w:hAnsi="Arial" w:cs="Arial"/>
          <w:spacing w:val="-1"/>
          <w:sz w:val="22"/>
          <w:szCs w:val="22"/>
        </w:rPr>
        <w:t>l</w:t>
      </w:r>
      <w:r w:rsidRPr="00567BC8">
        <w:rPr>
          <w:rFonts w:ascii="Arial" w:hAnsi="Arial" w:cs="Arial"/>
          <w:sz w:val="22"/>
          <w:szCs w:val="22"/>
        </w:rPr>
        <w:t>or</w:t>
      </w:r>
      <w:r w:rsidRPr="00567BC8">
        <w:rPr>
          <w:rFonts w:ascii="Arial" w:hAnsi="Arial" w:cs="Arial"/>
          <w:spacing w:val="-2"/>
          <w:sz w:val="22"/>
          <w:szCs w:val="22"/>
        </w:rPr>
        <w:t xml:space="preserve"> </w:t>
      </w:r>
      <w:r w:rsidRPr="00567BC8">
        <w:rPr>
          <w:rFonts w:ascii="Arial" w:hAnsi="Arial" w:cs="Arial"/>
          <w:sz w:val="22"/>
          <w:szCs w:val="22"/>
        </w:rPr>
        <w:t>a</w:t>
      </w:r>
      <w:r w:rsidRPr="00567BC8">
        <w:rPr>
          <w:rFonts w:ascii="Arial" w:hAnsi="Arial" w:cs="Arial"/>
          <w:spacing w:val="-1"/>
          <w:sz w:val="22"/>
          <w:szCs w:val="22"/>
        </w:rPr>
        <w:t>g</w:t>
      </w:r>
      <w:r w:rsidRPr="00567BC8">
        <w:rPr>
          <w:rFonts w:ascii="Arial" w:hAnsi="Arial" w:cs="Arial"/>
          <w:spacing w:val="1"/>
          <w:sz w:val="22"/>
          <w:szCs w:val="22"/>
        </w:rPr>
        <w:t>r</w:t>
      </w:r>
      <w:r w:rsidRPr="00567BC8">
        <w:rPr>
          <w:rFonts w:ascii="Arial" w:hAnsi="Arial" w:cs="Arial"/>
          <w:sz w:val="22"/>
          <w:szCs w:val="22"/>
        </w:rPr>
        <w:t>e</w:t>
      </w:r>
      <w:r w:rsidRPr="00567BC8">
        <w:rPr>
          <w:rFonts w:ascii="Arial" w:hAnsi="Arial" w:cs="Arial"/>
          <w:spacing w:val="1"/>
          <w:sz w:val="22"/>
          <w:szCs w:val="22"/>
        </w:rPr>
        <w:t>g</w:t>
      </w:r>
      <w:r w:rsidRPr="00567BC8">
        <w:rPr>
          <w:rFonts w:ascii="Arial" w:hAnsi="Arial" w:cs="Arial"/>
          <w:sz w:val="22"/>
          <w:szCs w:val="22"/>
        </w:rPr>
        <w:t>a</w:t>
      </w:r>
      <w:r w:rsidRPr="00567BC8">
        <w:rPr>
          <w:rFonts w:ascii="Arial" w:hAnsi="Arial" w:cs="Arial"/>
          <w:spacing w:val="1"/>
          <w:sz w:val="22"/>
          <w:szCs w:val="22"/>
        </w:rPr>
        <w:t>d</w:t>
      </w:r>
      <w:r w:rsidRPr="00567BC8">
        <w:rPr>
          <w:rFonts w:ascii="Arial" w:hAnsi="Arial" w:cs="Arial"/>
          <w:sz w:val="22"/>
          <w:szCs w:val="22"/>
        </w:rPr>
        <w:t>o.</w:t>
      </w:r>
    </w:p>
    <w:p w:rsidR="00567BC8" w:rsidRPr="00567BC8" w:rsidRDefault="00567BC8" w:rsidP="00567BC8">
      <w:pPr>
        <w:tabs>
          <w:tab w:val="left" w:pos="567"/>
        </w:tabs>
        <w:spacing w:after="240"/>
        <w:ind w:left="1276"/>
        <w:jc w:val="both"/>
        <w:rPr>
          <w:rFonts w:ascii="Arial" w:hAnsi="Arial" w:cs="Arial"/>
          <w:sz w:val="22"/>
          <w:szCs w:val="22"/>
          <w:lang w:val="es-ES_tradnl"/>
        </w:rPr>
      </w:pPr>
      <w:r w:rsidRPr="00567BC8">
        <w:rPr>
          <w:rFonts w:ascii="Arial" w:hAnsi="Arial" w:cs="Arial"/>
          <w:sz w:val="22"/>
          <w:szCs w:val="22"/>
          <w:lang w:val="es-ES_tradnl"/>
        </w:rPr>
        <w:t xml:space="preserve">La oficina central de la ONEI definirá aquellos establecimientos, que por su </w:t>
      </w:r>
      <w:r w:rsidR="000302C1" w:rsidRPr="00567BC8">
        <w:rPr>
          <w:rFonts w:ascii="Arial" w:hAnsi="Arial" w:cs="Arial"/>
          <w:sz w:val="22"/>
          <w:szCs w:val="22"/>
          <w:lang w:val="es-ES_tradnl"/>
        </w:rPr>
        <w:t>importancia en</w:t>
      </w:r>
      <w:r w:rsidRPr="00567BC8">
        <w:rPr>
          <w:rFonts w:ascii="Arial" w:hAnsi="Arial" w:cs="Arial"/>
          <w:sz w:val="22"/>
          <w:szCs w:val="22"/>
          <w:lang w:val="es-ES_tradnl"/>
        </w:rPr>
        <w:t xml:space="preserve"> la actividad económica del país o en el territorio, dispondrá de su información al cierre de cada año. Esos establecimientos denominados como de inclusión forzosa, deben ser objeto de especial atención en cuanto a su cobertura y calidad.</w:t>
      </w:r>
    </w:p>
    <w:p w:rsidR="00EA17E7" w:rsidRPr="00567BC8" w:rsidRDefault="00EA17E7" w:rsidP="00567BC8">
      <w:pPr>
        <w:tabs>
          <w:tab w:val="left" w:pos="567"/>
        </w:tabs>
        <w:spacing w:after="240"/>
        <w:ind w:left="1276"/>
        <w:jc w:val="both"/>
        <w:rPr>
          <w:rFonts w:ascii="Arial" w:hAnsi="Arial" w:cs="Arial"/>
          <w:sz w:val="22"/>
          <w:szCs w:val="22"/>
          <w:lang w:val="es-ES_tradnl"/>
        </w:rPr>
      </w:pPr>
      <w:r w:rsidRPr="00567BC8">
        <w:rPr>
          <w:rFonts w:ascii="Arial" w:hAnsi="Arial" w:cs="Arial"/>
          <w:sz w:val="22"/>
          <w:szCs w:val="22"/>
          <w:lang w:val="es-ES_tradnl"/>
        </w:rPr>
        <w:t xml:space="preserve">Los indicadores de Circulación </w:t>
      </w:r>
      <w:r w:rsidR="00215C0D" w:rsidRPr="00567BC8">
        <w:rPr>
          <w:rFonts w:ascii="Arial" w:hAnsi="Arial" w:cs="Arial"/>
          <w:sz w:val="22"/>
          <w:szCs w:val="22"/>
          <w:lang w:val="es-ES_tradnl"/>
        </w:rPr>
        <w:t>M</w:t>
      </w:r>
      <w:r w:rsidRPr="00567BC8">
        <w:rPr>
          <w:rFonts w:ascii="Arial" w:hAnsi="Arial" w:cs="Arial"/>
          <w:sz w:val="22"/>
          <w:szCs w:val="22"/>
          <w:lang w:val="es-ES_tradnl"/>
        </w:rPr>
        <w:t xml:space="preserve">ercantil </w:t>
      </w:r>
      <w:r w:rsidR="00346B20" w:rsidRPr="00567BC8">
        <w:rPr>
          <w:rFonts w:ascii="Arial" w:hAnsi="Arial" w:cs="Arial"/>
          <w:sz w:val="22"/>
          <w:szCs w:val="22"/>
          <w:lang w:val="es-ES_tradnl"/>
        </w:rPr>
        <w:t>s</w:t>
      </w:r>
      <w:r w:rsidRPr="00567BC8">
        <w:rPr>
          <w:rFonts w:ascii="Arial" w:hAnsi="Arial" w:cs="Arial"/>
          <w:sz w:val="22"/>
          <w:szCs w:val="22"/>
          <w:lang w:val="es-ES_tradnl"/>
        </w:rPr>
        <w:t>erá</w:t>
      </w:r>
      <w:r w:rsidR="00346B20" w:rsidRPr="00567BC8">
        <w:rPr>
          <w:rFonts w:ascii="Arial" w:hAnsi="Arial" w:cs="Arial"/>
          <w:sz w:val="22"/>
          <w:szCs w:val="22"/>
          <w:lang w:val="es-ES_tradnl"/>
        </w:rPr>
        <w:t>n</w:t>
      </w:r>
      <w:r w:rsidRPr="00567BC8">
        <w:rPr>
          <w:rFonts w:ascii="Arial" w:hAnsi="Arial" w:cs="Arial"/>
          <w:sz w:val="22"/>
          <w:szCs w:val="22"/>
          <w:lang w:val="es-ES_tradnl"/>
        </w:rPr>
        <w:t xml:space="preserve"> reportado</w:t>
      </w:r>
      <w:r w:rsidR="00346B20" w:rsidRPr="00567BC8">
        <w:rPr>
          <w:rFonts w:ascii="Arial" w:hAnsi="Arial" w:cs="Arial"/>
          <w:sz w:val="22"/>
          <w:szCs w:val="22"/>
          <w:lang w:val="es-ES_tradnl"/>
        </w:rPr>
        <w:t>s</w:t>
      </w:r>
      <w:r w:rsidRPr="00567BC8">
        <w:rPr>
          <w:rFonts w:ascii="Arial" w:hAnsi="Arial" w:cs="Arial"/>
          <w:sz w:val="22"/>
          <w:szCs w:val="22"/>
          <w:lang w:val="es-ES_tradnl"/>
        </w:rPr>
        <w:t xml:space="preserve"> por los establecimientos que realicen la actividad de comercialización </w:t>
      </w:r>
      <w:r w:rsidR="00346B20" w:rsidRPr="00567BC8">
        <w:rPr>
          <w:rFonts w:ascii="Arial" w:hAnsi="Arial" w:cs="Arial"/>
          <w:sz w:val="22"/>
          <w:szCs w:val="22"/>
          <w:lang w:val="es-ES_tradnl"/>
        </w:rPr>
        <w:t xml:space="preserve">de productos, tanto </w:t>
      </w:r>
      <w:r w:rsidRPr="00567BC8">
        <w:rPr>
          <w:rFonts w:ascii="Arial" w:hAnsi="Arial" w:cs="Arial"/>
          <w:sz w:val="22"/>
          <w:szCs w:val="22"/>
          <w:lang w:val="es-ES_tradnl"/>
        </w:rPr>
        <w:t xml:space="preserve">mayorista </w:t>
      </w:r>
      <w:r w:rsidR="00346B20" w:rsidRPr="00567BC8">
        <w:rPr>
          <w:rFonts w:ascii="Arial" w:hAnsi="Arial" w:cs="Arial"/>
          <w:sz w:val="22"/>
          <w:szCs w:val="22"/>
          <w:lang w:val="es-ES_tradnl"/>
        </w:rPr>
        <w:t>como</w:t>
      </w:r>
      <w:r w:rsidRPr="00567BC8">
        <w:rPr>
          <w:rFonts w:ascii="Arial" w:hAnsi="Arial" w:cs="Arial"/>
          <w:sz w:val="22"/>
          <w:szCs w:val="22"/>
          <w:lang w:val="es-ES_tradnl"/>
        </w:rPr>
        <w:t xml:space="preserve"> minorista, que no se subordinan a los CAP ni a los CAM</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En el caso de la mayorista</w:t>
      </w:r>
      <w:r w:rsidR="00153ECE" w:rsidRPr="00567BC8">
        <w:rPr>
          <w:rFonts w:ascii="Arial" w:hAnsi="Arial" w:cs="Arial"/>
          <w:sz w:val="22"/>
          <w:szCs w:val="22"/>
          <w:lang w:val="es-ES_tradnl"/>
        </w:rPr>
        <w:t>, se</w:t>
      </w:r>
      <w:r w:rsidRPr="00567BC8">
        <w:rPr>
          <w:rFonts w:ascii="Arial" w:hAnsi="Arial" w:cs="Arial"/>
          <w:sz w:val="22"/>
          <w:szCs w:val="22"/>
          <w:lang w:val="es-ES_tradnl"/>
        </w:rPr>
        <w:t xml:space="preserve"> incluye</w:t>
      </w:r>
      <w:r w:rsidR="00153ECE" w:rsidRPr="00567BC8">
        <w:rPr>
          <w:rFonts w:ascii="Arial" w:hAnsi="Arial" w:cs="Arial"/>
          <w:sz w:val="22"/>
          <w:szCs w:val="22"/>
          <w:lang w:val="es-ES_tradnl"/>
        </w:rPr>
        <w:t>n</w:t>
      </w:r>
      <w:r w:rsidRPr="00567BC8">
        <w:rPr>
          <w:rFonts w:ascii="Arial" w:hAnsi="Arial" w:cs="Arial"/>
          <w:sz w:val="22"/>
          <w:szCs w:val="22"/>
          <w:lang w:val="es-ES_tradnl"/>
        </w:rPr>
        <w:t xml:space="preserve"> los establecimientos de los grupos empresariales:</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AUSA</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SASA</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CIMEX</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AXESS</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GRAN COMERCIAL</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ESCAMBRAY</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ACINOX</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DIVEP</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COPEXTEL</w:t>
      </w:r>
      <w:r w:rsidR="00346B20" w:rsidRPr="00567BC8">
        <w:rPr>
          <w:rFonts w:ascii="Arial" w:hAnsi="Arial" w:cs="Arial"/>
          <w:sz w:val="22"/>
          <w:szCs w:val="22"/>
          <w:lang w:val="es-ES_tradnl"/>
        </w:rPr>
        <w:t xml:space="preserve">, </w:t>
      </w:r>
      <w:r w:rsidRPr="00567BC8">
        <w:rPr>
          <w:rFonts w:ascii="Arial" w:hAnsi="Arial" w:cs="Arial"/>
          <w:sz w:val="22"/>
          <w:szCs w:val="22"/>
          <w:lang w:val="es-ES_tradnl"/>
        </w:rPr>
        <w:t>SEISA</w:t>
      </w:r>
      <w:r w:rsidR="00346B20" w:rsidRPr="00567BC8">
        <w:rPr>
          <w:rFonts w:ascii="Arial" w:hAnsi="Arial" w:cs="Arial"/>
          <w:sz w:val="22"/>
          <w:szCs w:val="22"/>
          <w:lang w:val="es-ES_tradnl"/>
        </w:rPr>
        <w:t xml:space="preserve"> y </w:t>
      </w:r>
      <w:r w:rsidRPr="00567BC8">
        <w:rPr>
          <w:rFonts w:ascii="Arial" w:hAnsi="Arial" w:cs="Arial"/>
          <w:sz w:val="22"/>
          <w:szCs w:val="22"/>
          <w:lang w:val="es-ES_tradnl"/>
        </w:rPr>
        <w:t>GELMA.</w:t>
      </w:r>
    </w:p>
    <w:bookmarkEnd w:id="1"/>
    <w:bookmarkEnd w:id="2"/>
    <w:p w:rsidR="00063F6F" w:rsidRPr="00567BC8" w:rsidRDefault="00063F6F" w:rsidP="005B6871">
      <w:pPr>
        <w:tabs>
          <w:tab w:val="left" w:pos="1680"/>
        </w:tabs>
        <w:spacing w:after="240"/>
        <w:jc w:val="both"/>
        <w:rPr>
          <w:rFonts w:ascii="Arial" w:hAnsi="Arial" w:cs="Arial"/>
          <w:sz w:val="22"/>
          <w:szCs w:val="22"/>
        </w:rPr>
      </w:pPr>
      <w:r w:rsidRPr="00567BC8">
        <w:rPr>
          <w:rFonts w:ascii="Arial" w:hAnsi="Arial" w:cs="Arial"/>
          <w:sz w:val="22"/>
          <w:szCs w:val="22"/>
        </w:rPr>
        <w:t>Periodicidad: Mensual</w:t>
      </w:r>
    </w:p>
    <w:p w:rsidR="00063F6F" w:rsidRPr="00567BC8" w:rsidRDefault="00E9100D" w:rsidP="00E9100D">
      <w:pPr>
        <w:spacing w:after="240"/>
        <w:jc w:val="both"/>
        <w:rPr>
          <w:rFonts w:ascii="Arial" w:hAnsi="Arial" w:cs="Arial"/>
          <w:b/>
          <w:sz w:val="22"/>
          <w:szCs w:val="22"/>
        </w:rPr>
      </w:pPr>
      <w:r w:rsidRPr="00567BC8">
        <w:rPr>
          <w:rFonts w:ascii="Arial" w:hAnsi="Arial" w:cs="Arial"/>
          <w:b/>
          <w:sz w:val="22"/>
          <w:szCs w:val="22"/>
        </w:rPr>
        <w:t xml:space="preserve">III. </w:t>
      </w:r>
      <w:r w:rsidR="00063F6F" w:rsidRPr="00567BC8">
        <w:rPr>
          <w:rFonts w:ascii="Arial" w:hAnsi="Arial" w:cs="Arial"/>
          <w:b/>
          <w:sz w:val="22"/>
          <w:szCs w:val="22"/>
        </w:rPr>
        <w:t>INSTRUCCIONES GENERALES</w:t>
      </w:r>
    </w:p>
    <w:p w:rsidR="00F10B1F" w:rsidRDefault="00063F6F" w:rsidP="00F10B1F">
      <w:pPr>
        <w:pStyle w:val="Prrafodelista"/>
        <w:tabs>
          <w:tab w:val="left" w:pos="142"/>
          <w:tab w:val="left" w:pos="840"/>
          <w:tab w:val="left" w:pos="1680"/>
          <w:tab w:val="left" w:pos="2040"/>
        </w:tabs>
        <w:spacing w:after="240"/>
        <w:ind w:left="0"/>
        <w:contextualSpacing w:val="0"/>
        <w:jc w:val="both"/>
        <w:rPr>
          <w:rFonts w:ascii="Arial" w:hAnsi="Arial" w:cs="Arial"/>
          <w:sz w:val="22"/>
          <w:szCs w:val="22"/>
        </w:rPr>
      </w:pPr>
      <w:r w:rsidRPr="00567BC8">
        <w:rPr>
          <w:rFonts w:ascii="Arial" w:hAnsi="Arial" w:cs="Arial"/>
          <w:sz w:val="22"/>
          <w:szCs w:val="22"/>
        </w:rPr>
        <w:t xml:space="preserve">A este </w:t>
      </w:r>
      <w:r w:rsidR="00565706" w:rsidRPr="00567BC8">
        <w:rPr>
          <w:rFonts w:ascii="Arial" w:hAnsi="Arial" w:cs="Arial"/>
          <w:sz w:val="22"/>
          <w:szCs w:val="22"/>
        </w:rPr>
        <w:t>Formulario</w:t>
      </w:r>
      <w:r w:rsidRPr="00567BC8">
        <w:rPr>
          <w:rFonts w:ascii="Arial" w:hAnsi="Arial" w:cs="Arial"/>
          <w:sz w:val="22"/>
          <w:szCs w:val="22"/>
        </w:rPr>
        <w:t xml:space="preserve"> le es aplicable la </w:t>
      </w:r>
      <w:r w:rsidR="00F10B1F" w:rsidRPr="00F10B1F">
        <w:rPr>
          <w:rFonts w:ascii="Arial" w:hAnsi="Arial" w:cs="Arial"/>
          <w:sz w:val="22"/>
          <w:szCs w:val="22"/>
        </w:rPr>
        <w:t>Instru</w:t>
      </w:r>
      <w:r w:rsidR="00F10B1F" w:rsidRPr="00F10B1F">
        <w:rPr>
          <w:rFonts w:ascii="Arial" w:hAnsi="Arial" w:cs="Arial"/>
          <w:spacing w:val="1"/>
          <w:sz w:val="22"/>
          <w:szCs w:val="22"/>
        </w:rPr>
        <w:t>cci</w:t>
      </w:r>
      <w:r w:rsidR="00F10B1F" w:rsidRPr="00F10B1F">
        <w:rPr>
          <w:rFonts w:ascii="Arial" w:hAnsi="Arial" w:cs="Arial"/>
          <w:sz w:val="22"/>
          <w:szCs w:val="22"/>
        </w:rPr>
        <w:t>ón</w:t>
      </w:r>
      <w:r w:rsidR="00F10B1F" w:rsidRPr="00F10B1F">
        <w:rPr>
          <w:rFonts w:ascii="Arial" w:hAnsi="Arial" w:cs="Arial"/>
          <w:spacing w:val="-6"/>
          <w:sz w:val="22"/>
          <w:szCs w:val="22"/>
        </w:rPr>
        <w:t xml:space="preserve"> Metodológica </w:t>
      </w:r>
      <w:r w:rsidR="00F10B1F" w:rsidRPr="00F10B1F">
        <w:rPr>
          <w:rFonts w:ascii="Arial" w:hAnsi="Arial" w:cs="Arial"/>
          <w:spacing w:val="1"/>
          <w:sz w:val="22"/>
          <w:szCs w:val="22"/>
        </w:rPr>
        <w:t>G</w:t>
      </w:r>
      <w:r w:rsidR="00F10B1F" w:rsidRPr="00F10B1F">
        <w:rPr>
          <w:rFonts w:ascii="Arial" w:hAnsi="Arial" w:cs="Arial"/>
          <w:sz w:val="22"/>
          <w:szCs w:val="22"/>
        </w:rPr>
        <w:t>ener</w:t>
      </w:r>
      <w:r w:rsidR="00F10B1F" w:rsidRPr="00F10B1F">
        <w:rPr>
          <w:rFonts w:ascii="Arial" w:hAnsi="Arial" w:cs="Arial"/>
          <w:spacing w:val="2"/>
          <w:sz w:val="22"/>
          <w:szCs w:val="22"/>
        </w:rPr>
        <w:t>a</w:t>
      </w:r>
      <w:r w:rsidR="00F10B1F" w:rsidRPr="00F10B1F">
        <w:rPr>
          <w:rFonts w:ascii="Arial" w:hAnsi="Arial" w:cs="Arial"/>
          <w:sz w:val="22"/>
          <w:szCs w:val="22"/>
        </w:rPr>
        <w:t>l</w:t>
      </w:r>
      <w:r w:rsidR="00F10B1F">
        <w:rPr>
          <w:rFonts w:ascii="Arial" w:hAnsi="Arial" w:cs="Arial"/>
          <w:sz w:val="22"/>
          <w:szCs w:val="22"/>
        </w:rPr>
        <w:t>.</w:t>
      </w:r>
    </w:p>
    <w:p w:rsidR="001E1A4C" w:rsidRPr="005C0CF7" w:rsidRDefault="001E1A4C" w:rsidP="00F10B1F">
      <w:pPr>
        <w:pStyle w:val="Prrafodelista"/>
        <w:tabs>
          <w:tab w:val="left" w:pos="142"/>
          <w:tab w:val="left" w:pos="840"/>
          <w:tab w:val="left" w:pos="1680"/>
          <w:tab w:val="left" w:pos="2040"/>
        </w:tabs>
        <w:spacing w:after="240"/>
        <w:ind w:left="0"/>
        <w:contextualSpacing w:val="0"/>
        <w:jc w:val="both"/>
        <w:rPr>
          <w:rFonts w:ascii="Arial" w:hAnsi="Arial" w:cs="Arial"/>
          <w:b/>
          <w:sz w:val="22"/>
          <w:szCs w:val="22"/>
        </w:rPr>
      </w:pPr>
      <w:r w:rsidRPr="005C0CF7">
        <w:rPr>
          <w:rFonts w:ascii="Arial" w:hAnsi="Arial" w:cs="Arial"/>
          <w:b/>
          <w:sz w:val="22"/>
          <w:szCs w:val="22"/>
        </w:rPr>
        <w:t>IV. DEFINICIONES METODOLÓGICAS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Por columnas</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u w:val="single"/>
        </w:rPr>
        <w:t>Unidad de Medida (Columna B)</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Aparece impresa en el formulario. </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u w:val="single"/>
        </w:rPr>
        <w:t>Código (Columna C)</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Corresponde a la identificación de la fila utilizada.</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u w:val="single"/>
        </w:rPr>
        <w:lastRenderedPageBreak/>
        <w:t>Año Anterior (Columna 1)</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Se reflejan las cifras de la ejecución real del </w:t>
      </w:r>
      <w:r w:rsidRPr="005C0CF7">
        <w:rPr>
          <w:rFonts w:ascii="Arial" w:hAnsi="Arial" w:cs="Arial"/>
          <w:b/>
          <w:bCs/>
          <w:sz w:val="22"/>
          <w:szCs w:val="22"/>
        </w:rPr>
        <w:t xml:space="preserve">año anterior </w:t>
      </w:r>
      <w:r w:rsidRPr="005C0CF7">
        <w:rPr>
          <w:rFonts w:ascii="Arial" w:hAnsi="Arial" w:cs="Arial"/>
          <w:sz w:val="22"/>
          <w:szCs w:val="22"/>
        </w:rPr>
        <w:t>correspondiente mes del período que se informa.</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u w:val="single"/>
        </w:rPr>
        <w:t>Plan (Columna 2)</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Se reflejan las cifras del plan correspondiente al mes del período que se informa.</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u w:val="single"/>
        </w:rPr>
        <w:t>Real (Columna 3)</w:t>
      </w:r>
    </w:p>
    <w:p w:rsidR="001E1A4C" w:rsidRPr="005C0CF7" w:rsidRDefault="001E1A4C" w:rsidP="001E1A4C">
      <w:pPr>
        <w:tabs>
          <w:tab w:val="left" w:pos="567"/>
          <w:tab w:val="left" w:pos="2520"/>
        </w:tabs>
        <w:spacing w:after="240"/>
        <w:jc w:val="both"/>
        <w:rPr>
          <w:rFonts w:ascii="Arial" w:hAnsi="Arial" w:cs="Arial"/>
          <w:sz w:val="22"/>
          <w:szCs w:val="22"/>
          <w:u w:val="single"/>
        </w:rPr>
      </w:pPr>
      <w:r w:rsidRPr="005C0CF7">
        <w:rPr>
          <w:rFonts w:ascii="Arial" w:hAnsi="Arial" w:cs="Arial"/>
          <w:sz w:val="22"/>
          <w:szCs w:val="22"/>
        </w:rPr>
        <w:t xml:space="preserve">Se reflejan las cifras de la ejecución real del </w:t>
      </w:r>
      <w:r w:rsidRPr="005C0CF7">
        <w:rPr>
          <w:rFonts w:ascii="Arial" w:hAnsi="Arial" w:cs="Arial"/>
          <w:bCs/>
          <w:sz w:val="22"/>
          <w:szCs w:val="22"/>
        </w:rPr>
        <w:t>año actual</w:t>
      </w:r>
      <w:r w:rsidRPr="005C0CF7">
        <w:rPr>
          <w:rFonts w:ascii="Arial" w:hAnsi="Arial" w:cs="Arial"/>
          <w:b/>
          <w:bCs/>
          <w:sz w:val="22"/>
          <w:szCs w:val="22"/>
        </w:rPr>
        <w:t xml:space="preserve"> </w:t>
      </w:r>
      <w:r w:rsidRPr="005C0CF7">
        <w:rPr>
          <w:rFonts w:ascii="Arial" w:hAnsi="Arial" w:cs="Arial"/>
          <w:sz w:val="22"/>
          <w:szCs w:val="22"/>
        </w:rPr>
        <w:t>correspondiente al mes del período que se informa.</w:t>
      </w:r>
    </w:p>
    <w:p w:rsidR="001E1A4C" w:rsidRPr="005C0CF7" w:rsidRDefault="001E1A4C" w:rsidP="001E1A4C">
      <w:pPr>
        <w:tabs>
          <w:tab w:val="left" w:pos="567"/>
          <w:tab w:val="left" w:pos="2520"/>
        </w:tabs>
        <w:spacing w:after="240"/>
        <w:jc w:val="both"/>
        <w:rPr>
          <w:rFonts w:ascii="Arial" w:hAnsi="Arial" w:cs="Arial"/>
          <w:b/>
          <w:sz w:val="22"/>
          <w:szCs w:val="22"/>
          <w:u w:val="single"/>
        </w:rPr>
      </w:pPr>
      <w:r w:rsidRPr="005C0CF7">
        <w:rPr>
          <w:rFonts w:ascii="Arial" w:hAnsi="Arial" w:cs="Arial"/>
          <w:b/>
          <w:sz w:val="22"/>
          <w:szCs w:val="22"/>
          <w:u w:val="single"/>
        </w:rPr>
        <w:t>Financieros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b/>
          <w:sz w:val="22"/>
          <w:szCs w:val="22"/>
        </w:rPr>
        <w:t>Ventas Netas o Ingresos Netos (fila 0050)</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Comprende los importes por las entregas a clientes de productos terminados, trabajos efectuados, servicios prestados y mercancías adquiridas para este fin, las subvenciones a recibir del Presupuesto del Estado y deducido el impuesto por las ventas y las devoluciones y rebajas en ventas.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Este indicador se conforma de igual manera que la elaboración del Estado de Rendimiento Financiero de </w:t>
      </w:r>
      <w:r w:rsidR="000302C1" w:rsidRPr="005C0CF7">
        <w:rPr>
          <w:rFonts w:ascii="Arial" w:hAnsi="Arial" w:cs="Arial"/>
          <w:sz w:val="22"/>
          <w:szCs w:val="22"/>
        </w:rPr>
        <w:t>los establecimientos</w:t>
      </w:r>
      <w:r w:rsidRPr="005C0CF7">
        <w:rPr>
          <w:rFonts w:ascii="Arial" w:hAnsi="Arial" w:cs="Arial"/>
          <w:sz w:val="22"/>
          <w:szCs w:val="22"/>
        </w:rPr>
        <w:t>. (Entre paréntesis se señala la correspondencia de cada indicador con el Nomenclador de Cuentas Nacionales)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Incluye los saldos de las cuentas 900 a 919 menos las cuentas 800 a 809.</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Ventas (900 a 915)</w:t>
      </w:r>
    </w:p>
    <w:p w:rsidR="001E1A4C" w:rsidRPr="005C0CF7" w:rsidRDefault="001E1A4C" w:rsidP="001E1A4C">
      <w:pPr>
        <w:tabs>
          <w:tab w:val="left" w:pos="1680"/>
        </w:tabs>
        <w:spacing w:after="240"/>
        <w:jc w:val="both"/>
        <w:rPr>
          <w:rFonts w:ascii="Arial" w:hAnsi="Arial" w:cs="Arial"/>
          <w:sz w:val="22"/>
          <w:szCs w:val="22"/>
        </w:rPr>
      </w:pPr>
      <w:r w:rsidRPr="005C0CF7">
        <w:rPr>
          <w:rFonts w:ascii="Arial" w:hAnsi="Arial" w:cs="Arial"/>
          <w:sz w:val="22"/>
          <w:szCs w:val="22"/>
        </w:rPr>
        <w:t xml:space="preserve">           (+) Subvenciones (916 a 919)</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  (-</w:t>
      </w:r>
      <w:r w:rsidR="000302C1" w:rsidRPr="005C0CF7">
        <w:rPr>
          <w:rFonts w:ascii="Arial" w:hAnsi="Arial" w:cs="Arial"/>
          <w:sz w:val="22"/>
          <w:szCs w:val="22"/>
        </w:rPr>
        <w:t>) Devoluciones</w:t>
      </w:r>
      <w:r w:rsidRPr="005C0CF7">
        <w:rPr>
          <w:rFonts w:ascii="Arial" w:hAnsi="Arial" w:cs="Arial"/>
          <w:sz w:val="22"/>
          <w:szCs w:val="22"/>
        </w:rPr>
        <w:t xml:space="preserve"> y rebajas en ventas (800 a 804) </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  (-</w:t>
      </w:r>
      <w:r w:rsidR="000302C1" w:rsidRPr="005C0CF7">
        <w:rPr>
          <w:rFonts w:ascii="Arial" w:hAnsi="Arial" w:cs="Arial"/>
          <w:sz w:val="22"/>
          <w:szCs w:val="22"/>
        </w:rPr>
        <w:t>) Impuestos</w:t>
      </w:r>
      <w:r w:rsidRPr="005C0CF7">
        <w:rPr>
          <w:rFonts w:ascii="Arial" w:hAnsi="Arial" w:cs="Arial"/>
          <w:sz w:val="22"/>
          <w:szCs w:val="22"/>
        </w:rPr>
        <w:t xml:space="preserve"> por las ventas o importe de recuperación (805 a 809)</w:t>
      </w:r>
      <w:r w:rsidRPr="005C0CF7">
        <w:rPr>
          <w:rFonts w:ascii="Arial" w:hAnsi="Arial" w:cs="Arial"/>
          <w:sz w:val="22"/>
          <w:szCs w:val="22"/>
        </w:rPr>
        <w:tab/>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 = Ventas netas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En el caso de </w:t>
      </w:r>
      <w:r w:rsidR="000302C1" w:rsidRPr="005C0CF7">
        <w:rPr>
          <w:rFonts w:ascii="Arial" w:hAnsi="Arial" w:cs="Arial"/>
          <w:sz w:val="22"/>
          <w:szCs w:val="22"/>
        </w:rPr>
        <w:t>los establecimientos</w:t>
      </w:r>
      <w:r w:rsidRPr="005C0CF7">
        <w:rPr>
          <w:rFonts w:ascii="Arial" w:hAnsi="Arial" w:cs="Arial"/>
          <w:sz w:val="22"/>
          <w:szCs w:val="22"/>
        </w:rPr>
        <w:t xml:space="preserve"> de seguro el indicador Ventas Netas es similar al de Ingresos Netos del Seguro y se forma:</w:t>
      </w:r>
    </w:p>
    <w:tbl>
      <w:tblPr>
        <w:tblW w:w="9504" w:type="dxa"/>
        <w:tblInd w:w="708" w:type="dxa"/>
        <w:tblLook w:val="01E0" w:firstRow="1" w:lastRow="1" w:firstColumn="1" w:lastColumn="1" w:noHBand="0" w:noVBand="0"/>
      </w:tblPr>
      <w:tblGrid>
        <w:gridCol w:w="938"/>
        <w:gridCol w:w="7462"/>
        <w:gridCol w:w="1104"/>
      </w:tblGrid>
      <w:tr w:rsidR="001E1A4C" w:rsidRPr="005C0CF7" w:rsidTr="00570AD9">
        <w:trPr>
          <w:trHeight w:val="20"/>
        </w:trPr>
        <w:tc>
          <w:tcPr>
            <w:tcW w:w="8400" w:type="dxa"/>
            <w:gridSpan w:val="2"/>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Ingresos por primas del seguro directo</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Menos:</w:t>
            </w: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Devoluciones de primas</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Gastos por cesión de primas</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Más:</w:t>
            </w: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Ingresos por reaseguro aceptado</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Ingreso por coaseguro aceptado</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8400" w:type="dxa"/>
            <w:gridSpan w:val="2"/>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Prima retenida</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Menos:</w:t>
            </w: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Bonificaciones</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Comisión de agentes y corredores</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Gasto por la creación de la provisión de riesgo en curso</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Más:</w:t>
            </w: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Ingreso por la liberación de la provisión de riesgo en curso</w:t>
            </w:r>
          </w:p>
        </w:tc>
        <w:tc>
          <w:tcPr>
            <w:tcW w:w="1104" w:type="dxa"/>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r w:rsidRPr="005C0CF7">
              <w:rPr>
                <w:rFonts w:ascii="Arial" w:hAnsi="Arial" w:cs="Arial"/>
                <w:sz w:val="22"/>
                <w:szCs w:val="22"/>
              </w:rPr>
              <w:t>Otros ingresos de la actividad de seguro</w:t>
            </w:r>
          </w:p>
        </w:tc>
        <w:tc>
          <w:tcPr>
            <w:tcW w:w="1104" w:type="dxa"/>
            <w:tcBorders>
              <w:bottom w:val="single" w:sz="12" w:space="0" w:color="auto"/>
            </w:tcBorders>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r w:rsidR="001E1A4C" w:rsidRPr="005C0CF7" w:rsidTr="00570AD9">
        <w:trPr>
          <w:trHeight w:val="20"/>
        </w:trPr>
        <w:tc>
          <w:tcPr>
            <w:tcW w:w="938" w:type="dxa"/>
          </w:tcPr>
          <w:p w:rsidR="001E1A4C" w:rsidRPr="005C0CF7" w:rsidRDefault="001E1A4C" w:rsidP="00570AD9">
            <w:pPr>
              <w:tabs>
                <w:tab w:val="left" w:pos="567"/>
                <w:tab w:val="left" w:pos="2520"/>
              </w:tabs>
              <w:spacing w:before="100" w:beforeAutospacing="1"/>
              <w:jc w:val="both"/>
              <w:rPr>
                <w:rFonts w:ascii="Arial" w:hAnsi="Arial" w:cs="Arial"/>
                <w:sz w:val="22"/>
                <w:szCs w:val="22"/>
              </w:rPr>
            </w:pPr>
          </w:p>
        </w:tc>
        <w:tc>
          <w:tcPr>
            <w:tcW w:w="7462" w:type="dxa"/>
          </w:tcPr>
          <w:p w:rsidR="001E1A4C" w:rsidRPr="005C0CF7" w:rsidRDefault="001E1A4C" w:rsidP="00570AD9">
            <w:pPr>
              <w:tabs>
                <w:tab w:val="left" w:pos="567"/>
                <w:tab w:val="left" w:pos="2520"/>
              </w:tabs>
              <w:spacing w:before="100" w:beforeAutospacing="1"/>
              <w:jc w:val="right"/>
              <w:rPr>
                <w:rFonts w:ascii="Arial" w:hAnsi="Arial" w:cs="Arial"/>
                <w:sz w:val="22"/>
                <w:szCs w:val="22"/>
              </w:rPr>
            </w:pPr>
            <w:r w:rsidRPr="005C0CF7">
              <w:rPr>
                <w:rFonts w:ascii="Arial" w:hAnsi="Arial" w:cs="Arial"/>
                <w:sz w:val="22"/>
                <w:szCs w:val="22"/>
              </w:rPr>
              <w:t xml:space="preserve">Ingresos netos del seguro </w:t>
            </w:r>
          </w:p>
        </w:tc>
        <w:tc>
          <w:tcPr>
            <w:tcW w:w="1104" w:type="dxa"/>
            <w:tcBorders>
              <w:top w:val="single" w:sz="12" w:space="0" w:color="auto"/>
              <w:bottom w:val="double" w:sz="12" w:space="0" w:color="auto"/>
            </w:tcBorders>
          </w:tcPr>
          <w:p w:rsidR="001E1A4C" w:rsidRPr="005C0CF7" w:rsidRDefault="001E1A4C" w:rsidP="00570AD9">
            <w:pPr>
              <w:tabs>
                <w:tab w:val="left" w:pos="567"/>
                <w:tab w:val="left" w:pos="2520"/>
              </w:tabs>
              <w:spacing w:before="100" w:beforeAutospacing="1"/>
              <w:jc w:val="center"/>
              <w:rPr>
                <w:rFonts w:ascii="Arial" w:hAnsi="Arial" w:cs="Arial"/>
                <w:sz w:val="22"/>
                <w:szCs w:val="22"/>
              </w:rPr>
            </w:pPr>
            <w:r w:rsidRPr="005C0CF7">
              <w:rPr>
                <w:rFonts w:ascii="Arial" w:hAnsi="Arial" w:cs="Arial"/>
                <w:sz w:val="22"/>
                <w:szCs w:val="22"/>
              </w:rPr>
              <w:t>xxx</w:t>
            </w:r>
          </w:p>
        </w:tc>
      </w:tr>
    </w:tbl>
    <w:p w:rsidR="001E1A4C" w:rsidRPr="005C0CF7" w:rsidRDefault="001E1A4C" w:rsidP="001E1A4C">
      <w:pPr>
        <w:tabs>
          <w:tab w:val="left" w:pos="567"/>
          <w:tab w:val="left" w:pos="2520"/>
        </w:tabs>
        <w:spacing w:after="240"/>
        <w:jc w:val="both"/>
        <w:rPr>
          <w:rFonts w:ascii="Arial" w:hAnsi="Arial" w:cs="Arial"/>
          <w:b/>
          <w:sz w:val="22"/>
          <w:szCs w:val="22"/>
        </w:rPr>
      </w:pPr>
    </w:p>
    <w:p w:rsidR="000302C1" w:rsidRDefault="000302C1" w:rsidP="001E1A4C">
      <w:pPr>
        <w:tabs>
          <w:tab w:val="left" w:pos="567"/>
          <w:tab w:val="left" w:pos="2520"/>
        </w:tabs>
        <w:spacing w:after="240"/>
        <w:jc w:val="both"/>
        <w:rPr>
          <w:rFonts w:ascii="Arial" w:hAnsi="Arial" w:cs="Arial"/>
          <w:b/>
          <w:sz w:val="22"/>
          <w:szCs w:val="22"/>
        </w:rPr>
      </w:pP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b/>
          <w:sz w:val="22"/>
          <w:szCs w:val="22"/>
        </w:rPr>
        <w:lastRenderedPageBreak/>
        <w:t>Costo de Ventas (fila 0100)</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Engloba los costos de las producciones terminadas, servicios prestados, trabajos ejecutados y mercancías vendidas, entregadas a clientes. No incluye </w:t>
      </w:r>
      <w:r w:rsidR="007E1734">
        <w:rPr>
          <w:rFonts w:ascii="Arial" w:hAnsi="Arial" w:cs="Arial"/>
          <w:sz w:val="22"/>
          <w:szCs w:val="22"/>
        </w:rPr>
        <w:t xml:space="preserve">los establecimientos de </w:t>
      </w:r>
      <w:r w:rsidRPr="005C0CF7">
        <w:rPr>
          <w:rFonts w:ascii="Arial" w:hAnsi="Arial" w:cs="Arial"/>
          <w:sz w:val="22"/>
          <w:szCs w:val="22"/>
        </w:rPr>
        <w:t xml:space="preserve">las </w:t>
      </w:r>
      <w:r>
        <w:rPr>
          <w:rFonts w:ascii="Arial" w:hAnsi="Arial" w:cs="Arial"/>
          <w:sz w:val="22"/>
          <w:szCs w:val="22"/>
        </w:rPr>
        <w:t>empresas</w:t>
      </w:r>
      <w:r w:rsidRPr="005C0CF7">
        <w:rPr>
          <w:rFonts w:ascii="Arial" w:hAnsi="Arial" w:cs="Arial"/>
          <w:sz w:val="22"/>
          <w:szCs w:val="22"/>
        </w:rPr>
        <w:t xml:space="preserve"> de seguros.</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Incluye</w:t>
      </w:r>
      <w:r w:rsidRPr="005C0CF7">
        <w:rPr>
          <w:rFonts w:ascii="Arial" w:hAnsi="Arial" w:cs="Arial"/>
          <w:b/>
          <w:sz w:val="22"/>
          <w:szCs w:val="22"/>
        </w:rPr>
        <w:t xml:space="preserve"> </w:t>
      </w:r>
      <w:r w:rsidRPr="005C0CF7">
        <w:rPr>
          <w:rFonts w:ascii="Arial" w:hAnsi="Arial" w:cs="Arial"/>
          <w:sz w:val="22"/>
          <w:szCs w:val="22"/>
        </w:rPr>
        <w:t>los saldos de las cuentas 810 a 817.</w:t>
      </w:r>
    </w:p>
    <w:p w:rsidR="001E1A4C" w:rsidRPr="005C0CF7" w:rsidRDefault="001E1A4C" w:rsidP="001E1A4C">
      <w:pPr>
        <w:tabs>
          <w:tab w:val="left" w:pos="567"/>
          <w:tab w:val="left" w:pos="2520"/>
        </w:tabs>
        <w:spacing w:after="240"/>
        <w:jc w:val="both"/>
        <w:rPr>
          <w:rFonts w:ascii="Arial" w:hAnsi="Arial" w:cs="Arial"/>
          <w:b/>
          <w:sz w:val="22"/>
          <w:szCs w:val="22"/>
        </w:rPr>
      </w:pPr>
      <w:proofErr w:type="gramStart"/>
      <w:r w:rsidRPr="005C0CF7">
        <w:rPr>
          <w:rFonts w:ascii="Arial" w:hAnsi="Arial" w:cs="Arial"/>
          <w:b/>
          <w:sz w:val="22"/>
          <w:szCs w:val="22"/>
        </w:rPr>
        <w:t>Total</w:t>
      </w:r>
      <w:proofErr w:type="gramEnd"/>
      <w:r w:rsidRPr="005C0CF7">
        <w:rPr>
          <w:rFonts w:ascii="Arial" w:hAnsi="Arial" w:cs="Arial"/>
          <w:b/>
          <w:sz w:val="22"/>
          <w:szCs w:val="22"/>
        </w:rPr>
        <w:t xml:space="preserve"> de Ingresos (fila 0150)</w:t>
      </w:r>
    </w:p>
    <w:p w:rsidR="001E1A4C" w:rsidRPr="005C0CF7" w:rsidRDefault="001E1A4C" w:rsidP="001E1A4C">
      <w:pPr>
        <w:tabs>
          <w:tab w:val="left" w:pos="567"/>
          <w:tab w:val="left" w:pos="600"/>
          <w:tab w:val="left" w:pos="840"/>
          <w:tab w:val="left" w:pos="1680"/>
        </w:tabs>
        <w:spacing w:after="240"/>
        <w:jc w:val="both"/>
        <w:rPr>
          <w:rFonts w:ascii="Arial" w:hAnsi="Arial" w:cs="Arial"/>
          <w:b/>
          <w:sz w:val="22"/>
          <w:szCs w:val="22"/>
          <w:u w:val="single"/>
        </w:rPr>
      </w:pPr>
      <w:r w:rsidRPr="005C0CF7">
        <w:rPr>
          <w:rFonts w:ascii="Arial" w:hAnsi="Arial" w:cs="Arial"/>
          <w:sz w:val="22"/>
          <w:szCs w:val="22"/>
        </w:rPr>
        <w:t xml:space="preserve">Constituye el total de ingresos obtenidos por </w:t>
      </w:r>
      <w:r>
        <w:rPr>
          <w:rFonts w:ascii="Arial" w:hAnsi="Arial" w:cs="Arial"/>
          <w:sz w:val="22"/>
          <w:szCs w:val="22"/>
        </w:rPr>
        <w:t>el</w:t>
      </w:r>
      <w:r w:rsidRPr="005C0CF7">
        <w:rPr>
          <w:rFonts w:ascii="Arial" w:hAnsi="Arial" w:cs="Arial"/>
          <w:sz w:val="22"/>
          <w:szCs w:val="22"/>
        </w:rPr>
        <w:t xml:space="preserve"> </w:t>
      </w:r>
      <w:r>
        <w:rPr>
          <w:rFonts w:ascii="Arial" w:hAnsi="Arial" w:cs="Arial"/>
          <w:sz w:val="22"/>
          <w:szCs w:val="22"/>
        </w:rPr>
        <w:t>establecimiento</w:t>
      </w:r>
      <w:r w:rsidRPr="005C0CF7">
        <w:rPr>
          <w:rFonts w:ascii="Arial" w:hAnsi="Arial" w:cs="Arial"/>
          <w:sz w:val="22"/>
          <w:szCs w:val="22"/>
        </w:rPr>
        <w:t xml:space="preserve"> como resultado de la realización de su actividad, y comprende los saldos de</w:t>
      </w:r>
      <w:r>
        <w:rPr>
          <w:rFonts w:ascii="Arial" w:hAnsi="Arial" w:cs="Arial"/>
          <w:sz w:val="22"/>
          <w:szCs w:val="22"/>
        </w:rPr>
        <w:t xml:space="preserve"> las cuentas 900 a 953 para todos lo</w:t>
      </w:r>
      <w:r w:rsidRPr="005C0CF7">
        <w:rPr>
          <w:rFonts w:ascii="Arial" w:hAnsi="Arial" w:cs="Arial"/>
          <w:sz w:val="22"/>
          <w:szCs w:val="22"/>
        </w:rPr>
        <w:t xml:space="preserve">s </w:t>
      </w:r>
      <w:r>
        <w:rPr>
          <w:rFonts w:ascii="Arial" w:hAnsi="Arial" w:cs="Arial"/>
          <w:sz w:val="22"/>
          <w:szCs w:val="22"/>
        </w:rPr>
        <w:t>establecimientos, incluyendo lo</w:t>
      </w:r>
      <w:r w:rsidRPr="005C0CF7">
        <w:rPr>
          <w:rFonts w:ascii="Arial" w:hAnsi="Arial" w:cs="Arial"/>
          <w:sz w:val="22"/>
          <w:szCs w:val="22"/>
        </w:rPr>
        <w:t>s de seguros.</w:t>
      </w:r>
    </w:p>
    <w:p w:rsidR="001E1A4C" w:rsidRPr="005C0CF7" w:rsidRDefault="001E1A4C" w:rsidP="001E1A4C">
      <w:pPr>
        <w:tabs>
          <w:tab w:val="left" w:pos="567"/>
          <w:tab w:val="left" w:pos="840"/>
          <w:tab w:val="left" w:pos="1680"/>
          <w:tab w:val="left" w:pos="2040"/>
        </w:tabs>
        <w:spacing w:after="240"/>
        <w:jc w:val="both"/>
        <w:rPr>
          <w:rFonts w:ascii="Arial" w:hAnsi="Arial" w:cs="Arial"/>
          <w:b/>
          <w:sz w:val="22"/>
          <w:szCs w:val="22"/>
        </w:rPr>
      </w:pPr>
      <w:proofErr w:type="gramStart"/>
      <w:r w:rsidRPr="005C0CF7">
        <w:rPr>
          <w:rFonts w:ascii="Arial" w:hAnsi="Arial" w:cs="Arial"/>
          <w:b/>
          <w:sz w:val="22"/>
          <w:szCs w:val="22"/>
        </w:rPr>
        <w:t>Total</w:t>
      </w:r>
      <w:proofErr w:type="gramEnd"/>
      <w:r w:rsidRPr="005C0CF7">
        <w:rPr>
          <w:rFonts w:ascii="Arial" w:hAnsi="Arial" w:cs="Arial"/>
          <w:b/>
          <w:sz w:val="22"/>
          <w:szCs w:val="22"/>
        </w:rPr>
        <w:t xml:space="preserve"> de Gastos (fila 0200)</w:t>
      </w:r>
    </w:p>
    <w:p w:rsidR="001E1A4C"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Se corresponde con el t</w:t>
      </w:r>
      <w:r>
        <w:rPr>
          <w:rFonts w:ascii="Arial" w:hAnsi="Arial" w:cs="Arial"/>
          <w:sz w:val="22"/>
          <w:szCs w:val="22"/>
        </w:rPr>
        <w:t>otal de gastos incurridos por el</w:t>
      </w:r>
      <w:r w:rsidRPr="005C0CF7">
        <w:rPr>
          <w:rFonts w:ascii="Arial" w:hAnsi="Arial" w:cs="Arial"/>
          <w:sz w:val="22"/>
          <w:szCs w:val="22"/>
        </w:rPr>
        <w:t xml:space="preserve"> </w:t>
      </w:r>
      <w:r>
        <w:rPr>
          <w:rFonts w:ascii="Arial" w:hAnsi="Arial" w:cs="Arial"/>
          <w:sz w:val="22"/>
          <w:szCs w:val="22"/>
        </w:rPr>
        <w:t>establecimiento</w:t>
      </w:r>
      <w:r w:rsidRPr="005C0CF7">
        <w:rPr>
          <w:rFonts w:ascii="Arial" w:hAnsi="Arial" w:cs="Arial"/>
          <w:sz w:val="22"/>
          <w:szCs w:val="22"/>
        </w:rPr>
        <w:t xml:space="preserve"> para llevar a cabo su fin económico, y comprende los saldos de</w:t>
      </w:r>
      <w:r>
        <w:rPr>
          <w:rFonts w:ascii="Arial" w:hAnsi="Arial" w:cs="Arial"/>
          <w:sz w:val="22"/>
          <w:szCs w:val="22"/>
        </w:rPr>
        <w:t xml:space="preserve"> las cuentas 800 a 873 para todos lo</w:t>
      </w:r>
      <w:r w:rsidRPr="005C0CF7">
        <w:rPr>
          <w:rFonts w:ascii="Arial" w:hAnsi="Arial" w:cs="Arial"/>
          <w:sz w:val="22"/>
          <w:szCs w:val="22"/>
        </w:rPr>
        <w:t xml:space="preserve">s </w:t>
      </w:r>
      <w:r>
        <w:rPr>
          <w:rFonts w:ascii="Arial" w:hAnsi="Arial" w:cs="Arial"/>
          <w:sz w:val="22"/>
          <w:szCs w:val="22"/>
        </w:rPr>
        <w:t>establecimiento</w:t>
      </w:r>
      <w:r w:rsidRPr="005C0CF7">
        <w:rPr>
          <w:rFonts w:ascii="Arial" w:hAnsi="Arial" w:cs="Arial"/>
          <w:sz w:val="22"/>
          <w:szCs w:val="22"/>
        </w:rPr>
        <w:t xml:space="preserve">s. </w:t>
      </w:r>
    </w:p>
    <w:p w:rsidR="001E1A4C" w:rsidRPr="000F004E" w:rsidRDefault="001E1A4C" w:rsidP="001E1A4C">
      <w:pPr>
        <w:tabs>
          <w:tab w:val="left" w:pos="567"/>
          <w:tab w:val="left" w:pos="2520"/>
        </w:tabs>
        <w:spacing w:after="240"/>
        <w:jc w:val="both"/>
        <w:rPr>
          <w:rFonts w:ascii="Arial" w:hAnsi="Arial" w:cs="Arial"/>
          <w:b/>
          <w:sz w:val="22"/>
          <w:szCs w:val="22"/>
        </w:rPr>
      </w:pPr>
      <w:r w:rsidRPr="000F004E">
        <w:rPr>
          <w:rFonts w:ascii="Arial" w:hAnsi="Arial" w:cs="Arial"/>
          <w:b/>
          <w:sz w:val="22"/>
          <w:szCs w:val="22"/>
        </w:rPr>
        <w:t>Materias primas y materiales (fila 0210)</w:t>
      </w:r>
    </w:p>
    <w:p w:rsidR="001E1A4C"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Se toma el</w:t>
      </w:r>
      <w:r>
        <w:rPr>
          <w:rFonts w:ascii="Arial" w:hAnsi="Arial" w:cs="Arial"/>
          <w:sz w:val="22"/>
          <w:szCs w:val="22"/>
        </w:rPr>
        <w:t xml:space="preserve"> importe reportado en la fila 01</w:t>
      </w:r>
      <w:r w:rsidRPr="005C0CF7">
        <w:rPr>
          <w:rFonts w:ascii="Arial" w:hAnsi="Arial" w:cs="Arial"/>
          <w:sz w:val="22"/>
          <w:szCs w:val="22"/>
        </w:rPr>
        <w:t xml:space="preserve"> del Estado Financiero 5924. </w:t>
      </w:r>
    </w:p>
    <w:p w:rsidR="001E1A4C"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Se corresponde con el total de gastos</w:t>
      </w:r>
      <w:r>
        <w:rPr>
          <w:rFonts w:ascii="Arial" w:hAnsi="Arial" w:cs="Arial"/>
          <w:sz w:val="22"/>
          <w:szCs w:val="22"/>
        </w:rPr>
        <w:t xml:space="preserve"> en m</w:t>
      </w:r>
      <w:r w:rsidRPr="00C62C93">
        <w:rPr>
          <w:rFonts w:ascii="Arial" w:hAnsi="Arial" w:cs="Arial"/>
          <w:sz w:val="22"/>
          <w:szCs w:val="22"/>
        </w:rPr>
        <w:t>aterias primas y materiales</w:t>
      </w:r>
      <w:r>
        <w:rPr>
          <w:rFonts w:ascii="Arial" w:hAnsi="Arial" w:cs="Arial"/>
          <w:sz w:val="22"/>
          <w:szCs w:val="22"/>
        </w:rPr>
        <w:t xml:space="preserve"> de la entidad</w:t>
      </w:r>
      <w:r w:rsidRPr="005C0CF7">
        <w:rPr>
          <w:rFonts w:ascii="Arial" w:hAnsi="Arial" w:cs="Arial"/>
          <w:sz w:val="22"/>
          <w:szCs w:val="22"/>
        </w:rPr>
        <w:t xml:space="preserve"> para llevar a cabo su fin económico</w:t>
      </w:r>
      <w:r>
        <w:rPr>
          <w:rFonts w:ascii="Arial" w:hAnsi="Arial" w:cs="Arial"/>
          <w:sz w:val="22"/>
          <w:szCs w:val="22"/>
        </w:rPr>
        <w:t>. C</w:t>
      </w:r>
      <w:r w:rsidRPr="005C0CF7">
        <w:rPr>
          <w:rFonts w:ascii="Arial" w:hAnsi="Arial" w:cs="Arial"/>
          <w:sz w:val="22"/>
          <w:szCs w:val="22"/>
        </w:rPr>
        <w:t xml:space="preserve">omprende </w:t>
      </w:r>
      <w:r>
        <w:rPr>
          <w:rFonts w:ascii="Arial" w:hAnsi="Arial" w:cs="Arial"/>
          <w:sz w:val="22"/>
          <w:szCs w:val="22"/>
        </w:rPr>
        <w:t>el saldo</w:t>
      </w:r>
      <w:r w:rsidRPr="005C0CF7">
        <w:rPr>
          <w:rFonts w:ascii="Arial" w:hAnsi="Arial" w:cs="Arial"/>
          <w:sz w:val="22"/>
          <w:szCs w:val="22"/>
        </w:rPr>
        <w:t xml:space="preserve"> </w:t>
      </w:r>
      <w:r>
        <w:rPr>
          <w:rFonts w:ascii="Arial" w:hAnsi="Arial" w:cs="Arial"/>
          <w:sz w:val="22"/>
          <w:szCs w:val="22"/>
        </w:rPr>
        <w:t xml:space="preserve">de la partida 11 del clasificador por objeto del gasto. </w:t>
      </w:r>
    </w:p>
    <w:p w:rsidR="001E1A4C" w:rsidRPr="000F004E" w:rsidRDefault="001E1A4C" w:rsidP="001E1A4C">
      <w:pPr>
        <w:tabs>
          <w:tab w:val="left" w:pos="567"/>
        </w:tabs>
        <w:spacing w:after="240"/>
        <w:jc w:val="both"/>
        <w:rPr>
          <w:rFonts w:ascii="Arial" w:hAnsi="Arial" w:cs="Arial"/>
          <w:b/>
          <w:sz w:val="22"/>
          <w:szCs w:val="22"/>
        </w:rPr>
      </w:pPr>
      <w:r w:rsidRPr="000F004E">
        <w:rPr>
          <w:rFonts w:ascii="Arial" w:hAnsi="Arial" w:cs="Arial"/>
          <w:b/>
          <w:sz w:val="22"/>
          <w:szCs w:val="22"/>
        </w:rPr>
        <w:t>Combustible y lubricantes (fila 0220)</w:t>
      </w:r>
    </w:p>
    <w:p w:rsidR="001E1A4C"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Se toma el</w:t>
      </w:r>
      <w:r>
        <w:rPr>
          <w:rFonts w:ascii="Arial" w:hAnsi="Arial" w:cs="Arial"/>
          <w:sz w:val="22"/>
          <w:szCs w:val="22"/>
        </w:rPr>
        <w:t xml:space="preserve"> importe reportado en la fila 02</w:t>
      </w:r>
      <w:r w:rsidRPr="005C0CF7">
        <w:rPr>
          <w:rFonts w:ascii="Arial" w:hAnsi="Arial" w:cs="Arial"/>
          <w:sz w:val="22"/>
          <w:szCs w:val="22"/>
        </w:rPr>
        <w:t xml:space="preserve"> del Estado Financiero 5924. </w:t>
      </w:r>
    </w:p>
    <w:p w:rsidR="001E1A4C"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Se corresponde con el total de gastos</w:t>
      </w:r>
      <w:r>
        <w:rPr>
          <w:rFonts w:ascii="Arial" w:hAnsi="Arial" w:cs="Arial"/>
          <w:sz w:val="22"/>
          <w:szCs w:val="22"/>
        </w:rPr>
        <w:t xml:space="preserve"> en c</w:t>
      </w:r>
      <w:r w:rsidRPr="00C62C93">
        <w:rPr>
          <w:rFonts w:ascii="Arial" w:hAnsi="Arial" w:cs="Arial"/>
          <w:sz w:val="22"/>
          <w:szCs w:val="22"/>
        </w:rPr>
        <w:t>ombustible y lubricantes</w:t>
      </w:r>
      <w:r w:rsidRPr="000F004E">
        <w:rPr>
          <w:rFonts w:ascii="Arial" w:hAnsi="Arial" w:cs="Arial"/>
          <w:b/>
          <w:sz w:val="22"/>
          <w:szCs w:val="22"/>
        </w:rPr>
        <w:t xml:space="preserve"> </w:t>
      </w:r>
      <w:r>
        <w:rPr>
          <w:rFonts w:ascii="Arial" w:hAnsi="Arial" w:cs="Arial"/>
          <w:sz w:val="22"/>
          <w:szCs w:val="22"/>
        </w:rPr>
        <w:t>de la entidad</w:t>
      </w:r>
      <w:r w:rsidRPr="005C0CF7">
        <w:rPr>
          <w:rFonts w:ascii="Arial" w:hAnsi="Arial" w:cs="Arial"/>
          <w:sz w:val="22"/>
          <w:szCs w:val="22"/>
        </w:rPr>
        <w:t xml:space="preserve"> para llevar a cabo su fin económico</w:t>
      </w:r>
      <w:r>
        <w:rPr>
          <w:rFonts w:ascii="Arial" w:hAnsi="Arial" w:cs="Arial"/>
          <w:sz w:val="22"/>
          <w:szCs w:val="22"/>
        </w:rPr>
        <w:t>. C</w:t>
      </w:r>
      <w:r w:rsidRPr="005C0CF7">
        <w:rPr>
          <w:rFonts w:ascii="Arial" w:hAnsi="Arial" w:cs="Arial"/>
          <w:sz w:val="22"/>
          <w:szCs w:val="22"/>
        </w:rPr>
        <w:t xml:space="preserve">omprende </w:t>
      </w:r>
      <w:r>
        <w:rPr>
          <w:rFonts w:ascii="Arial" w:hAnsi="Arial" w:cs="Arial"/>
          <w:sz w:val="22"/>
          <w:szCs w:val="22"/>
        </w:rPr>
        <w:t>el saldo</w:t>
      </w:r>
      <w:r w:rsidRPr="005C0CF7">
        <w:rPr>
          <w:rFonts w:ascii="Arial" w:hAnsi="Arial" w:cs="Arial"/>
          <w:sz w:val="22"/>
          <w:szCs w:val="22"/>
        </w:rPr>
        <w:t xml:space="preserve"> </w:t>
      </w:r>
      <w:r>
        <w:rPr>
          <w:rFonts w:ascii="Arial" w:hAnsi="Arial" w:cs="Arial"/>
          <w:sz w:val="22"/>
          <w:szCs w:val="22"/>
        </w:rPr>
        <w:t xml:space="preserve">de la partida 30 del clasificador por objeto del gasto. </w:t>
      </w:r>
    </w:p>
    <w:p w:rsidR="001E1A4C" w:rsidRDefault="001E1A4C" w:rsidP="001E1A4C">
      <w:pPr>
        <w:tabs>
          <w:tab w:val="left" w:pos="567"/>
        </w:tabs>
        <w:spacing w:after="240"/>
        <w:jc w:val="both"/>
        <w:rPr>
          <w:rFonts w:ascii="Arial" w:hAnsi="Arial" w:cs="Arial"/>
          <w:b/>
          <w:sz w:val="22"/>
          <w:szCs w:val="22"/>
        </w:rPr>
      </w:pPr>
      <w:r w:rsidRPr="000F004E">
        <w:rPr>
          <w:rFonts w:ascii="Arial" w:hAnsi="Arial" w:cs="Arial"/>
          <w:b/>
          <w:sz w:val="22"/>
          <w:szCs w:val="22"/>
        </w:rPr>
        <w:t>Energía (0230)</w:t>
      </w:r>
    </w:p>
    <w:p w:rsidR="001E1A4C"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Se toma el</w:t>
      </w:r>
      <w:r>
        <w:rPr>
          <w:rFonts w:ascii="Arial" w:hAnsi="Arial" w:cs="Arial"/>
          <w:sz w:val="22"/>
          <w:szCs w:val="22"/>
        </w:rPr>
        <w:t xml:space="preserve"> importe reportado en la fila 03</w:t>
      </w:r>
      <w:r w:rsidRPr="005C0CF7">
        <w:rPr>
          <w:rFonts w:ascii="Arial" w:hAnsi="Arial" w:cs="Arial"/>
          <w:sz w:val="22"/>
          <w:szCs w:val="22"/>
        </w:rPr>
        <w:t xml:space="preserve"> del Estado Financiero 5924. </w:t>
      </w:r>
    </w:p>
    <w:p w:rsidR="001E1A4C"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Se corresponde con el total de gastos</w:t>
      </w:r>
      <w:r>
        <w:rPr>
          <w:rFonts w:ascii="Arial" w:hAnsi="Arial" w:cs="Arial"/>
          <w:sz w:val="22"/>
          <w:szCs w:val="22"/>
        </w:rPr>
        <w:t xml:space="preserve"> en energía</w:t>
      </w:r>
      <w:r w:rsidRPr="000F004E">
        <w:rPr>
          <w:rFonts w:ascii="Arial" w:hAnsi="Arial" w:cs="Arial"/>
          <w:b/>
          <w:sz w:val="22"/>
          <w:szCs w:val="22"/>
        </w:rPr>
        <w:t xml:space="preserve"> </w:t>
      </w:r>
      <w:r>
        <w:rPr>
          <w:rFonts w:ascii="Arial" w:hAnsi="Arial" w:cs="Arial"/>
          <w:sz w:val="22"/>
          <w:szCs w:val="22"/>
        </w:rPr>
        <w:t>de la entidad</w:t>
      </w:r>
      <w:r w:rsidRPr="005C0CF7">
        <w:rPr>
          <w:rFonts w:ascii="Arial" w:hAnsi="Arial" w:cs="Arial"/>
          <w:sz w:val="22"/>
          <w:szCs w:val="22"/>
        </w:rPr>
        <w:t xml:space="preserve"> para llevar a cabo su fin económico</w:t>
      </w:r>
      <w:r>
        <w:rPr>
          <w:rFonts w:ascii="Arial" w:hAnsi="Arial" w:cs="Arial"/>
          <w:sz w:val="22"/>
          <w:szCs w:val="22"/>
        </w:rPr>
        <w:t>. C</w:t>
      </w:r>
      <w:r w:rsidRPr="005C0CF7">
        <w:rPr>
          <w:rFonts w:ascii="Arial" w:hAnsi="Arial" w:cs="Arial"/>
          <w:sz w:val="22"/>
          <w:szCs w:val="22"/>
        </w:rPr>
        <w:t xml:space="preserve">omprende </w:t>
      </w:r>
      <w:r>
        <w:rPr>
          <w:rFonts w:ascii="Arial" w:hAnsi="Arial" w:cs="Arial"/>
          <w:sz w:val="22"/>
          <w:szCs w:val="22"/>
        </w:rPr>
        <w:t>el saldo</w:t>
      </w:r>
      <w:r w:rsidRPr="005C0CF7">
        <w:rPr>
          <w:rFonts w:ascii="Arial" w:hAnsi="Arial" w:cs="Arial"/>
          <w:sz w:val="22"/>
          <w:szCs w:val="22"/>
        </w:rPr>
        <w:t xml:space="preserve"> </w:t>
      </w:r>
      <w:r>
        <w:rPr>
          <w:rFonts w:ascii="Arial" w:hAnsi="Arial" w:cs="Arial"/>
          <w:sz w:val="22"/>
          <w:szCs w:val="22"/>
        </w:rPr>
        <w:t xml:space="preserve">de la partida 40 del clasificador por objeto del gasto. </w:t>
      </w:r>
    </w:p>
    <w:p w:rsidR="001E1A4C" w:rsidRDefault="001E1A4C" w:rsidP="001E1A4C">
      <w:pPr>
        <w:tabs>
          <w:tab w:val="left" w:pos="567"/>
        </w:tabs>
        <w:spacing w:after="240"/>
        <w:jc w:val="both"/>
        <w:rPr>
          <w:rFonts w:ascii="Arial" w:hAnsi="Arial" w:cs="Arial"/>
          <w:b/>
          <w:sz w:val="22"/>
          <w:szCs w:val="22"/>
        </w:rPr>
      </w:pPr>
      <w:r w:rsidRPr="000F004E">
        <w:rPr>
          <w:rFonts w:ascii="Arial" w:hAnsi="Arial" w:cs="Arial"/>
          <w:b/>
          <w:sz w:val="22"/>
          <w:szCs w:val="22"/>
        </w:rPr>
        <w:t>Otros gastos monetarios (0240)</w:t>
      </w:r>
    </w:p>
    <w:p w:rsidR="001E1A4C"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Se toma el</w:t>
      </w:r>
      <w:r>
        <w:rPr>
          <w:rFonts w:ascii="Arial" w:hAnsi="Arial" w:cs="Arial"/>
          <w:sz w:val="22"/>
          <w:szCs w:val="22"/>
        </w:rPr>
        <w:t xml:space="preserve"> importe reportado en la fila 11</w:t>
      </w:r>
      <w:r w:rsidRPr="005C0CF7">
        <w:rPr>
          <w:rFonts w:ascii="Arial" w:hAnsi="Arial" w:cs="Arial"/>
          <w:sz w:val="22"/>
          <w:szCs w:val="22"/>
        </w:rPr>
        <w:t xml:space="preserve"> del Estado Financiero 5924. </w:t>
      </w:r>
    </w:p>
    <w:p w:rsidR="001E1A4C" w:rsidRDefault="001E1A4C" w:rsidP="001E1A4C">
      <w:pPr>
        <w:tabs>
          <w:tab w:val="left" w:pos="567"/>
          <w:tab w:val="left" w:pos="2520"/>
        </w:tabs>
        <w:spacing w:after="240"/>
        <w:jc w:val="both"/>
        <w:rPr>
          <w:rFonts w:ascii="Arial" w:hAnsi="Arial" w:cs="Arial"/>
          <w:sz w:val="22"/>
          <w:szCs w:val="22"/>
        </w:rPr>
      </w:pPr>
      <w:r w:rsidRPr="005C0CF7">
        <w:rPr>
          <w:rFonts w:ascii="Arial" w:hAnsi="Arial" w:cs="Arial"/>
          <w:sz w:val="22"/>
          <w:szCs w:val="22"/>
        </w:rPr>
        <w:t xml:space="preserve">Se corresponde con el total de </w:t>
      </w:r>
      <w:r>
        <w:rPr>
          <w:rFonts w:ascii="Arial" w:hAnsi="Arial" w:cs="Arial"/>
          <w:sz w:val="22"/>
          <w:szCs w:val="22"/>
        </w:rPr>
        <w:t>otros gastos monetarios de la entidad</w:t>
      </w:r>
      <w:r w:rsidRPr="005C0CF7">
        <w:rPr>
          <w:rFonts w:ascii="Arial" w:hAnsi="Arial" w:cs="Arial"/>
          <w:sz w:val="22"/>
          <w:szCs w:val="22"/>
        </w:rPr>
        <w:t xml:space="preserve"> para llevar a cabo su fin económico</w:t>
      </w:r>
      <w:r>
        <w:rPr>
          <w:rFonts w:ascii="Arial" w:hAnsi="Arial" w:cs="Arial"/>
          <w:sz w:val="22"/>
          <w:szCs w:val="22"/>
        </w:rPr>
        <w:t>. C</w:t>
      </w:r>
      <w:r w:rsidRPr="005C0CF7">
        <w:rPr>
          <w:rFonts w:ascii="Arial" w:hAnsi="Arial" w:cs="Arial"/>
          <w:sz w:val="22"/>
          <w:szCs w:val="22"/>
        </w:rPr>
        <w:t xml:space="preserve">omprende </w:t>
      </w:r>
      <w:r>
        <w:rPr>
          <w:rFonts w:ascii="Arial" w:hAnsi="Arial" w:cs="Arial"/>
          <w:sz w:val="22"/>
          <w:szCs w:val="22"/>
        </w:rPr>
        <w:t>el saldo</w:t>
      </w:r>
      <w:r w:rsidRPr="005C0CF7">
        <w:rPr>
          <w:rFonts w:ascii="Arial" w:hAnsi="Arial" w:cs="Arial"/>
          <w:sz w:val="22"/>
          <w:szCs w:val="22"/>
        </w:rPr>
        <w:t xml:space="preserve"> </w:t>
      </w:r>
      <w:r>
        <w:rPr>
          <w:rFonts w:ascii="Arial" w:hAnsi="Arial" w:cs="Arial"/>
          <w:sz w:val="22"/>
          <w:szCs w:val="22"/>
        </w:rPr>
        <w:t xml:space="preserve">de la partida 80 del clasificador por objeto del gasto. </w:t>
      </w:r>
    </w:p>
    <w:p w:rsidR="001E1A4C" w:rsidRPr="005C0CF7" w:rsidRDefault="001E1A4C" w:rsidP="001E1A4C">
      <w:pPr>
        <w:tabs>
          <w:tab w:val="left" w:pos="567"/>
          <w:tab w:val="left" w:pos="2520"/>
        </w:tabs>
        <w:spacing w:after="240"/>
        <w:jc w:val="both"/>
        <w:rPr>
          <w:rFonts w:ascii="Arial" w:hAnsi="Arial" w:cs="Arial"/>
          <w:sz w:val="22"/>
          <w:szCs w:val="22"/>
        </w:rPr>
      </w:pPr>
      <w:r w:rsidRPr="005C0CF7">
        <w:rPr>
          <w:rFonts w:ascii="Arial" w:hAnsi="Arial" w:cs="Arial"/>
          <w:b/>
          <w:sz w:val="22"/>
          <w:szCs w:val="22"/>
        </w:rPr>
        <w:t>Utilidad o Pérdida del período antes del Impuesto (fila 0250)</w:t>
      </w:r>
    </w:p>
    <w:p w:rsidR="001E1A4C" w:rsidRPr="005C0CF7"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Constituye la diferencia algebraica entre el total de ingresos (fila 0150) y el total de gastos (fila 0200) reportados en el Formulario.</w:t>
      </w:r>
    </w:p>
    <w:p w:rsidR="001E1A4C" w:rsidRPr="005C0CF7" w:rsidRDefault="001E1A4C" w:rsidP="001E1A4C">
      <w:pPr>
        <w:tabs>
          <w:tab w:val="left" w:pos="0"/>
        </w:tabs>
        <w:spacing w:after="240"/>
        <w:jc w:val="both"/>
        <w:rPr>
          <w:rFonts w:ascii="Arial" w:hAnsi="Arial" w:cs="Arial"/>
          <w:sz w:val="22"/>
          <w:szCs w:val="22"/>
        </w:rPr>
      </w:pPr>
      <w:r w:rsidRPr="005C0CF7">
        <w:rPr>
          <w:rFonts w:ascii="Arial" w:hAnsi="Arial" w:cs="Arial"/>
          <w:sz w:val="22"/>
          <w:szCs w:val="22"/>
        </w:rPr>
        <w:t>Utilidad o (Pérdida) = Total de Ingresos – Total de Gastos</w:t>
      </w:r>
    </w:p>
    <w:p w:rsidR="001E1A4C" w:rsidRPr="005C0CF7"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La utilidad o pérdida del período debe coincidir, en el real, con el saldo reportado en este indicador en el Estado de Resultados. De constituir pérdida, la cifra se informará entre paréntesis o un signo menos delante.</w:t>
      </w:r>
    </w:p>
    <w:p w:rsidR="001E1A4C" w:rsidRPr="005C0CF7" w:rsidRDefault="001E1A4C" w:rsidP="001E1A4C">
      <w:pPr>
        <w:tabs>
          <w:tab w:val="left" w:pos="567"/>
        </w:tabs>
        <w:spacing w:after="240"/>
        <w:jc w:val="both"/>
        <w:rPr>
          <w:rFonts w:ascii="Arial" w:hAnsi="Arial" w:cs="Arial"/>
          <w:b/>
          <w:sz w:val="22"/>
          <w:szCs w:val="22"/>
        </w:rPr>
      </w:pPr>
      <w:r w:rsidRPr="005C0CF7">
        <w:rPr>
          <w:rFonts w:ascii="Arial" w:hAnsi="Arial" w:cs="Arial"/>
          <w:b/>
          <w:sz w:val="22"/>
          <w:szCs w:val="22"/>
        </w:rPr>
        <w:lastRenderedPageBreak/>
        <w:t>Salario (fila 0300)</w:t>
      </w:r>
    </w:p>
    <w:p w:rsidR="001E1A4C" w:rsidRPr="005C0CF7" w:rsidRDefault="001E1A4C" w:rsidP="001E1A4C">
      <w:pPr>
        <w:tabs>
          <w:tab w:val="left" w:pos="567"/>
        </w:tabs>
        <w:spacing w:after="240"/>
        <w:jc w:val="both"/>
        <w:rPr>
          <w:rFonts w:ascii="Arial" w:hAnsi="Arial" w:cs="Arial"/>
          <w:b/>
          <w:sz w:val="22"/>
          <w:szCs w:val="22"/>
          <w:u w:val="single"/>
        </w:rPr>
      </w:pPr>
      <w:r w:rsidRPr="005C0CF7">
        <w:rPr>
          <w:rFonts w:ascii="Arial" w:hAnsi="Arial" w:cs="Arial"/>
          <w:sz w:val="22"/>
          <w:szCs w:val="22"/>
        </w:rPr>
        <w:t xml:space="preserve">Se toma el importe reportado en la fila 04 del Estado Financiero 5924. </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 xml:space="preserve">Corresponde al ingreso en moneda nacional que reciben los trabajadores (incluidos o no en el registro) en correspondencia con la cantidad y calidad del trabajo aportado por los mismos. </w:t>
      </w:r>
      <w:r w:rsidRPr="005C0CF7">
        <w:rPr>
          <w:rFonts w:ascii="Arial" w:hAnsi="Arial" w:cs="Arial"/>
          <w:b/>
          <w:sz w:val="22"/>
          <w:szCs w:val="22"/>
        </w:rPr>
        <w:t xml:space="preserve">Incluye </w:t>
      </w:r>
      <w:r w:rsidRPr="005C0CF7">
        <w:rPr>
          <w:rFonts w:ascii="Arial" w:hAnsi="Arial" w:cs="Arial"/>
          <w:sz w:val="22"/>
          <w:szCs w:val="22"/>
        </w:rPr>
        <w:t>los ingresos que salen del fondo de salario de la entidad, incluido el descanso retribuido y que se contabilizan como tal en el elemento Salario según las Normas Cubanas de Contabilidad.</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 xml:space="preserve">En este indicador </w:t>
      </w:r>
      <w:r w:rsidRPr="005C0CF7">
        <w:rPr>
          <w:rFonts w:ascii="Arial" w:hAnsi="Arial" w:cs="Arial"/>
          <w:b/>
          <w:sz w:val="22"/>
          <w:szCs w:val="22"/>
        </w:rPr>
        <w:t>se consideran</w:t>
      </w:r>
      <w:r w:rsidRPr="005C0CF7">
        <w:rPr>
          <w:rFonts w:ascii="Arial" w:hAnsi="Arial" w:cs="Arial"/>
          <w:sz w:val="22"/>
          <w:szCs w:val="22"/>
        </w:rPr>
        <w:t xml:space="preserve"> las siguientes partidas: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pagos por tarifas salariales establecidas por la legislación vigente.</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incrementos de cualquier tipo en las tarifas salariales.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Las asignaciones adicionales por ocupar cargo de dirección o jefatura, así como por años de servicio.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pagos por sobrecumplimiento de las normas, plus salarial, extras fuera de la jornada laboral y en días de descanso y feriados.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pagos por ausencias retribuidas a consecuencia del cumplimiento de obligaciones estatales y sociales, ausencias autorizadas por la legislación vigente y el descanso retribuido acumulado.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pagos por el trabajo realizado por aquellas fuerzas que aun no estando incluidas en el Registro    del centro informante reciben remuneración por el mismo.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pago a los trabajadores enviados a estudiar por el centro informante y que de acuerdo con la legislación vigente se les pague del fondo de salarios.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 xml:space="preserve">El pago a los trabajadores que laboran temporal u ocasionalmente en la agricultura, construcción y en otras entidades, siempre que su salario completo o parte de éste corresponda ser pagado por su </w:t>
      </w:r>
      <w:r>
        <w:rPr>
          <w:rFonts w:ascii="Arial" w:hAnsi="Arial" w:cs="Arial"/>
          <w:sz w:val="22"/>
          <w:szCs w:val="22"/>
        </w:rPr>
        <w:t>establecimiento</w:t>
      </w:r>
      <w:r w:rsidRPr="005C0CF7">
        <w:rPr>
          <w:rFonts w:ascii="Arial" w:hAnsi="Arial" w:cs="Arial"/>
          <w:sz w:val="22"/>
          <w:szCs w:val="22"/>
        </w:rPr>
        <w:t xml:space="preserve"> o unidad presupuestada.</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 xml:space="preserve">El pago del trabajo realizado por aquellas fuerzas </w:t>
      </w:r>
      <w:proofErr w:type="gramStart"/>
      <w:r w:rsidRPr="005C0CF7">
        <w:rPr>
          <w:rFonts w:ascii="Arial" w:hAnsi="Arial" w:cs="Arial"/>
          <w:sz w:val="22"/>
          <w:szCs w:val="22"/>
        </w:rPr>
        <w:t>que</w:t>
      </w:r>
      <w:proofErr w:type="gramEnd"/>
      <w:r w:rsidRPr="005C0CF7">
        <w:rPr>
          <w:rFonts w:ascii="Arial" w:hAnsi="Arial" w:cs="Arial"/>
          <w:sz w:val="22"/>
          <w:szCs w:val="22"/>
        </w:rPr>
        <w:t xml:space="preserve"> aun no estando incluidas en el Registro del centro informante, participan en las actividades de éste, trasladando la remuneración por el trabajo realizado a las organizaciones u organismos de procedencia para su posterior aporte al Presupuesto, tales como trabajo voluntario, estudiantes bajo el régimen estudio-trabajo, etc.</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pago por simultaneidad de oficios.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monto de salario acumulado por concepto de vacaciones anuales.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pago a los estudiantes movilizados durante el período de vacaciones, incluido el 9,09%.</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ingresos en moneda nacional provenientes de la aplicación de los pagos y estimulaciones por los resultados del trabajo.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pago adicional por el coeficiente de interés económico.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Los demás pagos a los trabajadores con cargo al Fondo de Salario no relacionados anteriormente, según lo establecido en la legislación vigente.</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El pago a los adiestrados que pasan el servicio social en la entidad, establecido por la legislación vigente.</w:t>
      </w:r>
    </w:p>
    <w:p w:rsidR="001E1A4C" w:rsidRPr="005C0CF7"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 xml:space="preserve">En este indicador </w:t>
      </w:r>
      <w:r w:rsidRPr="005C0CF7">
        <w:rPr>
          <w:rFonts w:ascii="Arial" w:hAnsi="Arial" w:cs="Arial"/>
          <w:b/>
          <w:sz w:val="22"/>
          <w:szCs w:val="22"/>
        </w:rPr>
        <w:t xml:space="preserve">no se consideran </w:t>
      </w:r>
      <w:r w:rsidRPr="005C0CF7">
        <w:rPr>
          <w:rFonts w:ascii="Arial" w:hAnsi="Arial" w:cs="Arial"/>
          <w:sz w:val="22"/>
          <w:szCs w:val="22"/>
        </w:rPr>
        <w:t>los siguientes pagos: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lastRenderedPageBreak/>
        <w:t>Los ingresos percibidos por distribución de utilidades.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Otros pagos en efectivo y entregas en especie a los trabajadores, los cuales no están considerados en el Fondo de Salario, tales como dietas en las misiones de servicios, el costo de la ropa y calzado especial, otros medios de protección individual y los subsidios y pensiones a cuenta de la seguridad social.</w:t>
      </w:r>
    </w:p>
    <w:p w:rsidR="001E1A4C" w:rsidRPr="005C0CF7" w:rsidRDefault="001E1A4C" w:rsidP="001E1A4C">
      <w:pPr>
        <w:tabs>
          <w:tab w:val="left" w:pos="567"/>
        </w:tabs>
        <w:spacing w:after="240"/>
        <w:jc w:val="both"/>
        <w:rPr>
          <w:rFonts w:ascii="Arial" w:hAnsi="Arial" w:cs="Arial"/>
          <w:b/>
          <w:sz w:val="22"/>
          <w:szCs w:val="22"/>
        </w:rPr>
      </w:pPr>
      <w:r w:rsidRPr="005C0CF7">
        <w:rPr>
          <w:rFonts w:ascii="Arial" w:hAnsi="Arial" w:cs="Arial"/>
          <w:b/>
          <w:sz w:val="22"/>
          <w:szCs w:val="22"/>
        </w:rPr>
        <w:t>Promedio de Trabajadores (fila 0350)</w:t>
      </w:r>
    </w:p>
    <w:p w:rsidR="001E1A4C" w:rsidRPr="005C0CF7" w:rsidRDefault="001E1A4C" w:rsidP="001E1A4C">
      <w:pPr>
        <w:tabs>
          <w:tab w:val="left" w:pos="567"/>
          <w:tab w:val="left" w:pos="851"/>
          <w:tab w:val="left" w:pos="1080"/>
        </w:tabs>
        <w:spacing w:after="240"/>
        <w:jc w:val="both"/>
        <w:rPr>
          <w:rFonts w:ascii="Arial" w:hAnsi="Arial" w:cs="Arial"/>
          <w:sz w:val="22"/>
          <w:szCs w:val="22"/>
        </w:rPr>
      </w:pPr>
      <w:r w:rsidRPr="005C0CF7">
        <w:rPr>
          <w:rFonts w:ascii="Arial" w:hAnsi="Arial" w:cs="Arial"/>
          <w:sz w:val="22"/>
          <w:szCs w:val="22"/>
        </w:rPr>
        <w:t xml:space="preserve">Cantidad de trabajadores que como promedio diario en un período de tiempo (mes, trimestre, año u otro cualquiera) lleva a cabo las funciones de producción, fabricación, proyecto, dirección, trabajos de </w:t>
      </w:r>
      <w:r w:rsidR="000302C1" w:rsidRPr="005C0CF7">
        <w:rPr>
          <w:rFonts w:ascii="Arial" w:hAnsi="Arial" w:cs="Arial"/>
          <w:sz w:val="22"/>
          <w:szCs w:val="22"/>
        </w:rPr>
        <w:t>oficina, diseño</w:t>
      </w:r>
      <w:r w:rsidRPr="005C0CF7">
        <w:rPr>
          <w:rFonts w:ascii="Arial" w:hAnsi="Arial" w:cs="Arial"/>
          <w:sz w:val="22"/>
          <w:szCs w:val="22"/>
        </w:rPr>
        <w:t>, investigación, compras, ventas y cualesquiera sean otras funciones organizacionales de una entidad y reciben por ello el pago de salario con cargo a los Gastos de Salario ejecutados.</w:t>
      </w:r>
    </w:p>
    <w:p w:rsidR="001E1A4C" w:rsidRPr="005C0CF7" w:rsidRDefault="001E1A4C" w:rsidP="001E1A4C">
      <w:pPr>
        <w:tabs>
          <w:tab w:val="left" w:pos="567"/>
          <w:tab w:val="left" w:pos="851"/>
          <w:tab w:val="left" w:pos="1080"/>
        </w:tabs>
        <w:spacing w:after="240"/>
        <w:jc w:val="both"/>
        <w:rPr>
          <w:rFonts w:ascii="Arial" w:hAnsi="Arial" w:cs="Arial"/>
          <w:b/>
          <w:sz w:val="22"/>
          <w:szCs w:val="22"/>
        </w:rPr>
      </w:pPr>
      <w:r w:rsidRPr="005C0CF7">
        <w:rPr>
          <w:rFonts w:ascii="Arial" w:hAnsi="Arial" w:cs="Arial"/>
          <w:b/>
          <w:sz w:val="22"/>
          <w:szCs w:val="22"/>
        </w:rPr>
        <w:t>Registro de Personal o Trabajadores:</w:t>
      </w:r>
    </w:p>
    <w:p w:rsidR="001E1A4C" w:rsidRPr="005C0CF7" w:rsidRDefault="001E1A4C" w:rsidP="001E1A4C">
      <w:pPr>
        <w:tabs>
          <w:tab w:val="left" w:pos="567"/>
          <w:tab w:val="left" w:pos="851"/>
          <w:tab w:val="left" w:pos="1080"/>
        </w:tabs>
        <w:spacing w:after="240"/>
        <w:jc w:val="both"/>
        <w:rPr>
          <w:rFonts w:ascii="Arial" w:hAnsi="Arial" w:cs="Arial"/>
          <w:sz w:val="22"/>
          <w:szCs w:val="22"/>
        </w:rPr>
      </w:pPr>
      <w:r w:rsidRPr="005C0CF7">
        <w:rPr>
          <w:rFonts w:ascii="Arial" w:hAnsi="Arial" w:cs="Arial"/>
          <w:sz w:val="22"/>
          <w:szCs w:val="22"/>
        </w:rPr>
        <w:t>Registro de los datos personales y de la ocupación o cargo para la identificación de las personas que establecen una relación laboral con la entidad, sea mediante contrato indeterminado, determinado o por trabajo a domicilio, de acuerdo a las plazas autorizadas en la Plantilla de cargos (Anexo 14), más los que excepcionalmente son contratados para realizar labores eventuales o emergentes debidamente autorizados por la Dirección de Trabajo correspondiente.</w:t>
      </w:r>
    </w:p>
    <w:p w:rsidR="001E1A4C" w:rsidRPr="005C0CF7" w:rsidRDefault="001E1A4C" w:rsidP="001E1A4C">
      <w:pPr>
        <w:tabs>
          <w:tab w:val="left" w:pos="567"/>
          <w:tab w:val="left" w:pos="851"/>
          <w:tab w:val="left" w:pos="1080"/>
        </w:tabs>
        <w:spacing w:after="240"/>
        <w:jc w:val="both"/>
        <w:rPr>
          <w:rFonts w:ascii="Arial" w:hAnsi="Arial" w:cs="Arial"/>
          <w:b/>
          <w:sz w:val="22"/>
          <w:szCs w:val="22"/>
        </w:rPr>
      </w:pPr>
      <w:r w:rsidRPr="005C0CF7">
        <w:rPr>
          <w:rFonts w:ascii="Arial" w:hAnsi="Arial" w:cs="Arial"/>
          <w:b/>
          <w:sz w:val="22"/>
          <w:szCs w:val="22"/>
        </w:rPr>
        <w:t>Determinación del Promedio de Trabajadores</w:t>
      </w:r>
    </w:p>
    <w:p w:rsidR="001E1A4C" w:rsidRPr="005C0CF7" w:rsidRDefault="001E1A4C" w:rsidP="001E1A4C">
      <w:pPr>
        <w:tabs>
          <w:tab w:val="left" w:pos="567"/>
          <w:tab w:val="left" w:pos="851"/>
          <w:tab w:val="left" w:pos="1080"/>
        </w:tabs>
        <w:spacing w:after="240"/>
        <w:jc w:val="both"/>
        <w:rPr>
          <w:rFonts w:ascii="Arial" w:hAnsi="Arial" w:cs="Arial"/>
          <w:sz w:val="22"/>
          <w:szCs w:val="22"/>
        </w:rPr>
      </w:pPr>
      <w:r w:rsidRPr="005C0CF7">
        <w:rPr>
          <w:rFonts w:ascii="Arial" w:hAnsi="Arial" w:cs="Arial"/>
          <w:sz w:val="22"/>
          <w:szCs w:val="22"/>
        </w:rPr>
        <w:t>Para el cálculo del Promedio de Trabajadores de un mes “X”, se toma de cada día, el Registro de Personal de la entidad, con las deducciones y adiciones que más abajo se establecen. El resultado obtenido se divide entre los días calendarios del mes en cuestión (en febrero 28 o 29 días; para el resto de los meses, 30 o 31, según corresponda).</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A la hora de plasmar los trabajadores para un día de descanso o feriado, se pone la misma cifra del día laborable anterior.</w:t>
      </w:r>
    </w:p>
    <w:p w:rsidR="001E1A4C" w:rsidRPr="005C0CF7" w:rsidRDefault="001E1A4C" w:rsidP="001E1A4C">
      <w:pPr>
        <w:tabs>
          <w:tab w:val="left" w:pos="567"/>
          <w:tab w:val="left" w:pos="851"/>
          <w:tab w:val="left" w:pos="1080"/>
        </w:tabs>
        <w:spacing w:after="240"/>
        <w:jc w:val="both"/>
        <w:rPr>
          <w:rFonts w:ascii="Arial" w:hAnsi="Arial" w:cs="Arial"/>
          <w:sz w:val="22"/>
          <w:szCs w:val="22"/>
        </w:rPr>
      </w:pPr>
      <w:r w:rsidRPr="005C0CF7">
        <w:rPr>
          <w:rFonts w:ascii="Arial" w:hAnsi="Arial" w:cs="Arial"/>
          <w:sz w:val="22"/>
          <w:szCs w:val="22"/>
        </w:rPr>
        <w:t>De acuerdo a lo anterior para la determinación del Promedio de Trabajadores se tendrán en cuenta las siguientes deducciones y adiciones sobre el Registro de Personal.</w:t>
      </w:r>
    </w:p>
    <w:p w:rsidR="001E1A4C" w:rsidRPr="005C0CF7" w:rsidRDefault="001E1A4C" w:rsidP="001E1A4C">
      <w:pPr>
        <w:tabs>
          <w:tab w:val="left" w:pos="567"/>
          <w:tab w:val="left" w:pos="851"/>
          <w:tab w:val="left" w:pos="1080"/>
        </w:tabs>
        <w:spacing w:after="240"/>
        <w:jc w:val="both"/>
        <w:rPr>
          <w:rFonts w:ascii="Arial" w:hAnsi="Arial" w:cs="Arial"/>
          <w:b/>
          <w:sz w:val="22"/>
          <w:szCs w:val="22"/>
        </w:rPr>
      </w:pPr>
      <w:r w:rsidRPr="005C0CF7">
        <w:rPr>
          <w:rFonts w:ascii="Arial" w:hAnsi="Arial" w:cs="Arial"/>
          <w:b/>
          <w:sz w:val="22"/>
          <w:szCs w:val="22"/>
        </w:rPr>
        <w:t>DEDUCCIONES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 xml:space="preserve">Los trabajadores </w:t>
      </w:r>
      <w:r w:rsidR="000302C1" w:rsidRPr="005C0CF7">
        <w:rPr>
          <w:rFonts w:ascii="Arial" w:hAnsi="Arial" w:cs="Arial"/>
          <w:sz w:val="22"/>
          <w:szCs w:val="22"/>
        </w:rPr>
        <w:t>que,</w:t>
      </w:r>
      <w:r w:rsidRPr="005C0CF7">
        <w:rPr>
          <w:rFonts w:ascii="Arial" w:hAnsi="Arial" w:cs="Arial"/>
          <w:sz w:val="22"/>
          <w:szCs w:val="22"/>
        </w:rPr>
        <w:t xml:space="preserve"> formando parte del registro de personal de la entidad, hayan laborado y devengado salario por otra entidad en el período de referencia.</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A los trabajadores declarados Disponibles cuya garantía salarial es asumida por la entidad con sus propios recursos financieros con cargo a la cuenta de Otros Gastos Financieros.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con certificados médicos por accidente de trabajo, enfermedad profesional o enfermedad común.</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que se encuentran movilizados por los órganos de la defensa u otros cuando éstos financian los gastos de salario en que se incurre.</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que se encuentren de Licencia de Maternidad (pre y post-natal) y con prestación social.</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bajo el proceso de peritaje médico.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con invalidez total en espera de la pensión definitiva, parcial en espera del Dictamen de Peritaje Médico o temporal con jornada reducida.</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lastRenderedPageBreak/>
        <w:t>A los trabajadores con licencias no retribuidas por problemas familiares, personales o para viajar al exterior temporalmente.</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A los trabajadores que se les otorga una licencia para la realización de estudios universitarios.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Trabajadores que se ausentaron del trabajo.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Cónyuge acompañante de funcionarios en misiones en el extranjero.</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sz w:val="22"/>
          <w:szCs w:val="22"/>
        </w:rPr>
      </w:pPr>
      <w:r w:rsidRPr="005C0CF7">
        <w:rPr>
          <w:rFonts w:ascii="Arial" w:hAnsi="Arial" w:cs="Arial"/>
          <w:sz w:val="22"/>
          <w:szCs w:val="22"/>
        </w:rPr>
        <w:t>Enfermedad de 1 a 3 días.</w:t>
      </w:r>
    </w:p>
    <w:p w:rsidR="001E1A4C" w:rsidRPr="005C0CF7" w:rsidRDefault="001E1A4C" w:rsidP="001E1A4C">
      <w:pPr>
        <w:tabs>
          <w:tab w:val="left" w:pos="567"/>
          <w:tab w:val="left" w:pos="851"/>
          <w:tab w:val="left" w:pos="1080"/>
        </w:tabs>
        <w:spacing w:after="240"/>
        <w:jc w:val="both"/>
        <w:rPr>
          <w:rFonts w:ascii="Arial" w:hAnsi="Arial" w:cs="Arial"/>
          <w:b/>
          <w:sz w:val="22"/>
          <w:szCs w:val="22"/>
        </w:rPr>
      </w:pPr>
      <w:r w:rsidRPr="005C0CF7">
        <w:rPr>
          <w:rFonts w:ascii="Arial" w:hAnsi="Arial" w:cs="Arial"/>
          <w:b/>
          <w:sz w:val="22"/>
          <w:szCs w:val="22"/>
        </w:rPr>
        <w:t>ADICIONES</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b/>
          <w:sz w:val="22"/>
          <w:szCs w:val="22"/>
        </w:rPr>
      </w:pPr>
      <w:r w:rsidRPr="005C0CF7">
        <w:rPr>
          <w:rFonts w:ascii="Arial" w:hAnsi="Arial" w:cs="Arial"/>
          <w:sz w:val="22"/>
          <w:szCs w:val="22"/>
        </w:rPr>
        <w:t>Trabajadores que no forman parte del registro de personal de la entidad (P-4) que hayan laborado en ésta en el período de referencia y devengado salario con cargo a los Gastos de Salarios ejecutados por la misma.</w:t>
      </w:r>
    </w:p>
    <w:p w:rsidR="001E1A4C" w:rsidRPr="005C0CF7" w:rsidRDefault="001E1A4C" w:rsidP="001E1A4C">
      <w:pPr>
        <w:numPr>
          <w:ilvl w:val="0"/>
          <w:numId w:val="6"/>
        </w:numPr>
        <w:tabs>
          <w:tab w:val="clear" w:pos="1705"/>
          <w:tab w:val="left" w:pos="567"/>
          <w:tab w:val="left" w:pos="851"/>
          <w:tab w:val="num" w:pos="1080"/>
        </w:tabs>
        <w:spacing w:after="240"/>
        <w:ind w:left="426" w:hanging="426"/>
        <w:jc w:val="both"/>
        <w:rPr>
          <w:rFonts w:ascii="Arial" w:hAnsi="Arial" w:cs="Arial"/>
          <w:b/>
          <w:sz w:val="22"/>
          <w:szCs w:val="22"/>
        </w:rPr>
      </w:pPr>
      <w:r w:rsidRPr="005C0CF7">
        <w:rPr>
          <w:rFonts w:ascii="Arial" w:hAnsi="Arial" w:cs="Arial"/>
          <w:sz w:val="22"/>
          <w:szCs w:val="22"/>
        </w:rPr>
        <w:t>Las entidades agropecuarias que utilizan estudiantes bajo el régimen estudio – trabajo y/o reclusos, para adicionarlos en el promedio de trabajadores lo harán sobre la base del monto de salario pagado al MINED y/o MININT por la utilización de dichas fuerzas entre el salario medio de la entidad en el período y se adiciona ese resultado al promedio de trabajadores según el registro.</w:t>
      </w:r>
    </w:p>
    <w:p w:rsidR="001E1A4C" w:rsidRPr="005C0CF7" w:rsidRDefault="001E1A4C" w:rsidP="001E1A4C">
      <w:pPr>
        <w:tabs>
          <w:tab w:val="left" w:pos="567"/>
          <w:tab w:val="left" w:pos="600"/>
          <w:tab w:val="left" w:pos="1080"/>
        </w:tabs>
        <w:spacing w:after="240"/>
        <w:jc w:val="both"/>
        <w:rPr>
          <w:rFonts w:ascii="Arial" w:hAnsi="Arial" w:cs="Arial"/>
          <w:b/>
          <w:sz w:val="22"/>
          <w:szCs w:val="22"/>
        </w:rPr>
      </w:pPr>
      <w:r w:rsidRPr="005C0CF7">
        <w:rPr>
          <w:rFonts w:ascii="Arial" w:hAnsi="Arial" w:cs="Arial"/>
          <w:b/>
          <w:sz w:val="22"/>
          <w:szCs w:val="22"/>
        </w:rPr>
        <w:t>NO SE DEDUCEN DEL PROMEDIO DE TRABAJADORES LOS SIGUIENTES CASOS: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Citaciones judiciales por el Tribunal o la Fiscalía o por los órganos de investigación.</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Trabajadores con licencia por fallecimiento del extinto (madre, padre, tutor, cónyuge, hermanos e hijos).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Trabajadores con licencias deportivas y culturales.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Trabajadoras con consulta de gestantes.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Citaciones y movilizaciones para la preparación de la defensa, siempre que el pago lo realice la entidad en la que está registrado sin reposición del gasto por parte del órgano que realiza la movilización.</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Curso de capacitación laboral.</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Capacitación política y de masas o trabajo fuera de la entidad orientada por las organizaciones políticas y de masas.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Personal interrupto que devenga salario con cargo a los Gastos de Salario ejecutados.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Chequeos médicos planificados por la administración o establecidos por la legislación laboral vigente.</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Donación de sangre voluntaria.</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Participar como delegado o invitado en Congresos y/o Conferencias nacionales o internacionales que convoca el gobierno o las organizaciones políticas, de masas o sociales.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Ser movilizado en caso de estado de emergencia, desastres naturales, catástrofes u otras similares.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Desempeño de funciones electivas como Diputado o Delegado del Poder Popular, Juez Lego del Tribunal Popular u otros similares.</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lastRenderedPageBreak/>
        <w:t>Detenido o sometido a prisión preventiva, cuando el acusado no resulte sancionado y este período no exceda de seis meses y un día, en que causa baja de la entidad con independencia del resultado judicial.</w:t>
      </w:r>
    </w:p>
    <w:p w:rsidR="001E1A4C" w:rsidRPr="005C0CF7" w:rsidRDefault="001E1A4C" w:rsidP="001E1A4C">
      <w:pPr>
        <w:numPr>
          <w:ilvl w:val="0"/>
          <w:numId w:val="7"/>
        </w:numPr>
        <w:tabs>
          <w:tab w:val="left" w:pos="426"/>
          <w:tab w:val="left" w:pos="851"/>
        </w:tabs>
        <w:spacing w:after="240"/>
        <w:ind w:left="426" w:hanging="426"/>
        <w:jc w:val="both"/>
        <w:rPr>
          <w:rFonts w:ascii="Arial" w:hAnsi="Arial" w:cs="Arial"/>
          <w:sz w:val="22"/>
          <w:szCs w:val="22"/>
        </w:rPr>
      </w:pPr>
      <w:r w:rsidRPr="005C0CF7">
        <w:rPr>
          <w:rFonts w:ascii="Arial" w:hAnsi="Arial" w:cs="Arial"/>
          <w:sz w:val="22"/>
          <w:szCs w:val="22"/>
        </w:rPr>
        <w:t>Otros trabajadores que formando parte del registro de la entidad son contratados por ésta para desempeñar funciones diferentes a la ocupación principal por la cual aparecen en el Registro de Personal. Ejemplo: Un trabajador puede tener un contrato (indeterminado o determinado) como plomero y en razón de la implementación del Pluriempleo la propia entidad lo contrata para realizar funciones de jardinero. Si la contratación por pluriempleo se realiza por jornada completa, el trabajador cuenta como uno a los efectos del promedio; si trabaja media jornada, entonces se contabilizará como medio trabajador en el Promedio.</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El cálculo del Promedio de Trabajadores para otro período (trimestre, semestre, nonestre, año) se puede realizar de forma directa, mediante la suma de los promedios correspondientes a cada mes del período interesado, entre el número de meses del mismo, sean tres, seis, nueve o doce, según sea el caso. También podrá calcularse en un trimestre mediante la suma de los promedios mensuales entre tres, en el semestre por la suma de los promedios de los dos trimestres que lo componen dividido entre dos, en el nonestre de igual manera por la suma de los promedios correspondientes a tres trimestres dividido entre tres y en el año por la suma de los cuatro trimestres entre cuatro o los dos semestres divididos por dos.</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Este indicador será informado por todas las entidades que conforman el universo concertado para cada formulario del SIEN.</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En el caso de las entidades que ofrecen servicios de empleadoras, en cualquiera de las variantes de organización, vendrán obligadas a reportar el Promedio de Trabajadores que participa en la gestión de la entidad de acuerdo a las definiciones anteriores, es decir, se consideran todos sus trabajadores incluyendo los que formando parte de su Registro de Personal prestan servicios en otras entidades a través de los contratos establecidos con las mismas. Por su parte, las entidades que contratan fuerza de trabajo reportarán solamente, si lo tuviera, el promedio de trabajadores derivado de su Registro de Personal.</w:t>
      </w:r>
    </w:p>
    <w:p w:rsidR="001E1A4C" w:rsidRPr="005C0CF7" w:rsidRDefault="001E1A4C" w:rsidP="001E1A4C">
      <w:pPr>
        <w:tabs>
          <w:tab w:val="left" w:pos="567"/>
          <w:tab w:val="left" w:pos="840"/>
        </w:tabs>
        <w:spacing w:after="240"/>
        <w:jc w:val="both"/>
        <w:rPr>
          <w:rFonts w:ascii="Arial" w:hAnsi="Arial" w:cs="Arial"/>
          <w:b/>
          <w:sz w:val="22"/>
          <w:szCs w:val="22"/>
          <w:u w:val="single"/>
        </w:rPr>
      </w:pPr>
      <w:r w:rsidRPr="005C0CF7">
        <w:rPr>
          <w:rFonts w:ascii="Arial" w:hAnsi="Arial" w:cs="Arial"/>
          <w:b/>
          <w:sz w:val="22"/>
          <w:szCs w:val="22"/>
          <w:u w:val="single"/>
        </w:rPr>
        <w:t>Valor Agregado Bruto (fila 0400)</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 xml:space="preserve">La diferencia que existe entre la Producción de Bienes y Servicios y el Consumo </w:t>
      </w:r>
      <w:r w:rsidR="000302C1" w:rsidRPr="005C0CF7">
        <w:rPr>
          <w:rFonts w:ascii="Arial" w:hAnsi="Arial" w:cs="Arial"/>
          <w:sz w:val="22"/>
          <w:szCs w:val="22"/>
        </w:rPr>
        <w:t>Intermedio, (</w:t>
      </w:r>
      <w:r w:rsidRPr="005C0CF7">
        <w:rPr>
          <w:rFonts w:ascii="Arial" w:hAnsi="Arial" w:cs="Arial"/>
          <w:sz w:val="22"/>
          <w:szCs w:val="22"/>
        </w:rPr>
        <w:t>fila correspondiente del Estado Financiero 5926)</w:t>
      </w:r>
    </w:p>
    <w:p w:rsidR="001E1A4C" w:rsidRPr="005C0CF7" w:rsidRDefault="001E1A4C" w:rsidP="001E1A4C">
      <w:pPr>
        <w:spacing w:after="240"/>
        <w:rPr>
          <w:rFonts w:ascii="Arial" w:hAnsi="Arial" w:cs="Arial"/>
          <w:b/>
          <w:sz w:val="22"/>
          <w:szCs w:val="22"/>
        </w:rPr>
      </w:pPr>
      <w:r w:rsidRPr="005C0CF7">
        <w:rPr>
          <w:rFonts w:ascii="Arial" w:hAnsi="Arial" w:cs="Arial"/>
          <w:b/>
          <w:sz w:val="22"/>
          <w:szCs w:val="22"/>
        </w:rPr>
        <w:t>Efectos y cuentas por cobrar a corto plazo (fila 0450)</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 xml:space="preserve">Representan los documentos mercantiles de crédito recibidos y que están pendientes de cobro. Entre otros comprende las letras de cambio y los pagarés aceptados por los clientes. </w:t>
      </w:r>
      <w:r w:rsidR="000302C1" w:rsidRPr="005C0CF7">
        <w:rPr>
          <w:rFonts w:ascii="Arial" w:hAnsi="Arial" w:cs="Arial"/>
          <w:sz w:val="22"/>
          <w:szCs w:val="22"/>
        </w:rPr>
        <w:t>Además,</w:t>
      </w:r>
      <w:r w:rsidRPr="005C0CF7">
        <w:rPr>
          <w:rFonts w:ascii="Arial" w:hAnsi="Arial" w:cs="Arial"/>
          <w:sz w:val="22"/>
          <w:szCs w:val="22"/>
        </w:rPr>
        <w:t xml:space="preserve"> incluye el importe e las ventas de productos y mercancías, así como el valor de los trabajos ejecutados y las Certificaciones de Avance de Obras facturados y pendientes de cobro.</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Debe deducirse el valor de los efectos por cobrar descontados y de la provisión para cuentas incobrables, cuando estas partidas existan en el Estado de Situación.</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Corresponde a las Filas 05, 06, 08 y 09 del Estado Financiero 5920.</w:t>
      </w:r>
    </w:p>
    <w:p w:rsidR="001E1A4C" w:rsidRPr="005C0CF7" w:rsidRDefault="001E1A4C" w:rsidP="001E1A4C">
      <w:pPr>
        <w:tabs>
          <w:tab w:val="left" w:pos="567"/>
          <w:tab w:val="left" w:pos="840"/>
        </w:tabs>
        <w:spacing w:after="240"/>
        <w:jc w:val="both"/>
        <w:rPr>
          <w:rFonts w:ascii="Arial" w:hAnsi="Arial" w:cs="Arial"/>
          <w:b/>
          <w:sz w:val="22"/>
          <w:szCs w:val="22"/>
        </w:rPr>
      </w:pPr>
      <w:r w:rsidRPr="005C0CF7">
        <w:rPr>
          <w:rFonts w:ascii="Arial" w:hAnsi="Arial" w:cs="Arial"/>
          <w:b/>
          <w:sz w:val="22"/>
          <w:szCs w:val="22"/>
        </w:rPr>
        <w:t>Efectos y cuentas por pagar a corto plazo (fila 0500)</w:t>
      </w:r>
    </w:p>
    <w:p w:rsidR="001E1A4C" w:rsidRPr="005C0CF7" w:rsidRDefault="001E1A4C" w:rsidP="001E1A4C">
      <w:pPr>
        <w:tabs>
          <w:tab w:val="left" w:pos="567"/>
          <w:tab w:val="left" w:pos="840"/>
        </w:tabs>
        <w:spacing w:after="240"/>
        <w:jc w:val="both"/>
        <w:rPr>
          <w:rFonts w:ascii="Arial" w:hAnsi="Arial" w:cs="Arial"/>
          <w:b/>
          <w:sz w:val="22"/>
          <w:szCs w:val="22"/>
          <w:u w:val="single"/>
        </w:rPr>
      </w:pPr>
      <w:r w:rsidRPr="005C0CF7">
        <w:rPr>
          <w:rFonts w:ascii="Arial" w:hAnsi="Arial" w:cs="Arial"/>
          <w:sz w:val="22"/>
          <w:szCs w:val="22"/>
        </w:rPr>
        <w:t>Representan los documentos mercantiles de crédito pendientes de pago. Entre otros comprende las letras de cambio y los pagarés recibidos y aceptados de suministradores. Son los importes pendientes de pago a proveedores por operaciones corrientes, independientemente que su pago se efectúe previa o posteriormente a la recepción o aceptación de las mercancías, materiales, servicios recibidos, etc.</w:t>
      </w:r>
    </w:p>
    <w:p w:rsidR="000302C1" w:rsidRDefault="000302C1" w:rsidP="001E1A4C">
      <w:pPr>
        <w:tabs>
          <w:tab w:val="left" w:pos="567"/>
          <w:tab w:val="left" w:pos="840"/>
        </w:tabs>
        <w:spacing w:after="240"/>
        <w:jc w:val="both"/>
        <w:rPr>
          <w:rFonts w:ascii="Arial" w:hAnsi="Arial" w:cs="Arial"/>
          <w:b/>
          <w:sz w:val="22"/>
          <w:szCs w:val="22"/>
          <w:u w:val="single"/>
        </w:rPr>
      </w:pPr>
    </w:p>
    <w:p w:rsidR="001E1A4C" w:rsidRPr="005C0CF7" w:rsidRDefault="001E1A4C" w:rsidP="001E1A4C">
      <w:pPr>
        <w:tabs>
          <w:tab w:val="left" w:pos="567"/>
          <w:tab w:val="left" w:pos="840"/>
        </w:tabs>
        <w:spacing w:after="240"/>
        <w:jc w:val="both"/>
        <w:rPr>
          <w:rFonts w:ascii="Arial" w:hAnsi="Arial" w:cs="Arial"/>
          <w:b/>
          <w:sz w:val="22"/>
          <w:szCs w:val="22"/>
          <w:u w:val="single"/>
        </w:rPr>
      </w:pPr>
      <w:r w:rsidRPr="005C0CF7">
        <w:rPr>
          <w:rFonts w:ascii="Arial" w:hAnsi="Arial" w:cs="Arial"/>
          <w:b/>
          <w:sz w:val="22"/>
          <w:szCs w:val="22"/>
          <w:u w:val="single"/>
        </w:rPr>
        <w:lastRenderedPageBreak/>
        <w:t>Inventarios (fila 0550)</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Es la sumatoria de las cuentas que representan el valor de las existencias de los recursos materiales destinados para el consumo de la entidad informante o para su comercialización; Incluye, las existencias de materias primas y materiales, alimentos, partes y piezas de repuesto, envases y embalajes, útiles y herramientas, producciones terminadas, mercancías para la venta, combustible y Lubricantes, entre otros.</w:t>
      </w:r>
    </w:p>
    <w:p w:rsidR="001E1A4C" w:rsidRPr="005C0CF7" w:rsidRDefault="001E1A4C" w:rsidP="001E1A4C">
      <w:pPr>
        <w:tabs>
          <w:tab w:val="left" w:pos="567"/>
          <w:tab w:val="left" w:pos="851"/>
        </w:tabs>
        <w:spacing w:after="240"/>
        <w:jc w:val="both"/>
        <w:rPr>
          <w:rFonts w:ascii="Arial" w:hAnsi="Arial" w:cs="Arial"/>
          <w:sz w:val="22"/>
          <w:szCs w:val="22"/>
        </w:rPr>
      </w:pPr>
      <w:r w:rsidRPr="005C0CF7">
        <w:rPr>
          <w:rFonts w:ascii="Arial" w:hAnsi="Arial" w:cs="Arial"/>
          <w:sz w:val="22"/>
          <w:szCs w:val="22"/>
        </w:rPr>
        <w:t>Incluyen el saldo de la fila correspondiente del Estado Financiero 5920, que contiene las Cuentas 183 a la 211, 700 a la 730 y las cuentas reguladoras 370 a la 373, según el nomenclador de cuentas vigente.</w:t>
      </w:r>
    </w:p>
    <w:p w:rsidR="001E1A4C" w:rsidRPr="005C0CF7" w:rsidRDefault="001E1A4C" w:rsidP="001E1A4C">
      <w:pPr>
        <w:tabs>
          <w:tab w:val="left" w:pos="567"/>
          <w:tab w:val="left" w:pos="840"/>
        </w:tabs>
        <w:spacing w:after="240"/>
        <w:jc w:val="both"/>
        <w:rPr>
          <w:rFonts w:ascii="Arial" w:hAnsi="Arial" w:cs="Arial"/>
          <w:b/>
          <w:sz w:val="22"/>
          <w:szCs w:val="22"/>
          <w:u w:val="single"/>
        </w:rPr>
      </w:pPr>
      <w:r w:rsidRPr="005C0CF7">
        <w:rPr>
          <w:rFonts w:ascii="Arial" w:hAnsi="Arial" w:cs="Arial"/>
          <w:b/>
          <w:sz w:val="22"/>
          <w:szCs w:val="22"/>
          <w:u w:val="single"/>
        </w:rPr>
        <w:t>Portadores Energéticos</w:t>
      </w:r>
    </w:p>
    <w:p w:rsidR="001E1A4C" w:rsidRPr="005C0CF7" w:rsidRDefault="001E1A4C" w:rsidP="001E1A4C">
      <w:pPr>
        <w:tabs>
          <w:tab w:val="left" w:pos="2520"/>
        </w:tabs>
        <w:spacing w:after="240"/>
        <w:jc w:val="both"/>
        <w:rPr>
          <w:rFonts w:ascii="Arial" w:hAnsi="Arial" w:cs="Arial"/>
          <w:sz w:val="22"/>
          <w:szCs w:val="22"/>
        </w:rPr>
      </w:pPr>
      <w:r w:rsidRPr="005C0CF7">
        <w:rPr>
          <w:rFonts w:ascii="Arial" w:hAnsi="Arial" w:cs="Arial"/>
          <w:sz w:val="22"/>
          <w:szCs w:val="22"/>
        </w:rPr>
        <w:t>En la columna 1 se anotan de forma acumulada las cantidades registradas hasta igual mes del año anterior, de los consumos de los productos utilizados por la entidad.</w:t>
      </w:r>
    </w:p>
    <w:p w:rsidR="001E1A4C" w:rsidRPr="005C0CF7" w:rsidRDefault="001E1A4C" w:rsidP="001E1A4C">
      <w:pPr>
        <w:tabs>
          <w:tab w:val="left" w:pos="2520"/>
        </w:tabs>
        <w:spacing w:after="240"/>
        <w:jc w:val="both"/>
        <w:rPr>
          <w:rFonts w:ascii="Arial" w:hAnsi="Arial" w:cs="Arial"/>
          <w:sz w:val="22"/>
          <w:szCs w:val="22"/>
        </w:rPr>
      </w:pPr>
      <w:r w:rsidRPr="005C0CF7">
        <w:rPr>
          <w:rFonts w:ascii="Arial" w:hAnsi="Arial" w:cs="Arial"/>
          <w:sz w:val="22"/>
          <w:szCs w:val="22"/>
        </w:rPr>
        <w:t xml:space="preserve">Es el consumo correspondiente a todos los equipos de la entidad a los que se les sirve el producto de sus depósitos propios y el gasto físico realizado utilizando las tarjetas magnéticas, </w:t>
      </w:r>
      <w:r w:rsidRPr="005C0CF7">
        <w:rPr>
          <w:rFonts w:ascii="Arial" w:hAnsi="Arial" w:cs="Arial"/>
          <w:b/>
          <w:sz w:val="22"/>
          <w:szCs w:val="22"/>
        </w:rPr>
        <w:t>propias de la entidad que reporta</w:t>
      </w:r>
      <w:r w:rsidRPr="005C0CF7">
        <w:rPr>
          <w:rFonts w:ascii="Arial" w:hAnsi="Arial" w:cs="Arial"/>
          <w:sz w:val="22"/>
          <w:szCs w:val="22"/>
        </w:rPr>
        <w:t xml:space="preserve">.  Por lo tanto, </w:t>
      </w:r>
      <w:r w:rsidRPr="005C0CF7">
        <w:rPr>
          <w:rFonts w:ascii="Arial" w:hAnsi="Arial" w:cs="Arial"/>
          <w:b/>
          <w:sz w:val="22"/>
          <w:szCs w:val="22"/>
        </w:rPr>
        <w:t>no incluye el combustible utilizado por el centro informante para realizar una actividad por la que recibió combustible, en tarjeta magnética propiedad de otra entidad.</w:t>
      </w:r>
      <w:r w:rsidRPr="005C0CF7">
        <w:rPr>
          <w:rFonts w:ascii="Arial" w:hAnsi="Arial" w:cs="Arial"/>
          <w:sz w:val="22"/>
          <w:szCs w:val="22"/>
        </w:rPr>
        <w:t xml:space="preserve"> Corresponde a la suma de los litros de combustible que aparecen registrados en los vales del mes que se reporta, como resultado del combustible despachado a todos los vehículos de la entidad, en los servicentros establecidos al efecto. Dicha cantidad será transferida al formulario en miles de litros.</w:t>
      </w:r>
    </w:p>
    <w:p w:rsidR="001E1A4C" w:rsidRPr="005C0CF7" w:rsidRDefault="001E1A4C" w:rsidP="001E1A4C">
      <w:pPr>
        <w:tabs>
          <w:tab w:val="left" w:pos="2520"/>
        </w:tabs>
        <w:spacing w:after="240"/>
        <w:jc w:val="both"/>
        <w:rPr>
          <w:rFonts w:ascii="Arial" w:hAnsi="Arial" w:cs="Arial"/>
          <w:sz w:val="22"/>
          <w:szCs w:val="22"/>
        </w:rPr>
      </w:pPr>
      <w:r w:rsidRPr="005C0CF7">
        <w:rPr>
          <w:rFonts w:ascii="Arial" w:hAnsi="Arial" w:cs="Arial"/>
          <w:sz w:val="22"/>
          <w:szCs w:val="22"/>
        </w:rPr>
        <w:t xml:space="preserve">En la columna 2 se anota el plan acumulado hasta igual mes del año actual del mes que se informa, considerando esta columna bajo las mismas especificaciones que aparecen en la columna 1.  </w:t>
      </w:r>
    </w:p>
    <w:p w:rsidR="001E1A4C" w:rsidRPr="005C0CF7" w:rsidRDefault="001E1A4C" w:rsidP="001E1A4C">
      <w:pPr>
        <w:tabs>
          <w:tab w:val="left" w:pos="2520"/>
        </w:tabs>
        <w:spacing w:after="240"/>
        <w:jc w:val="both"/>
        <w:rPr>
          <w:rFonts w:ascii="Arial" w:hAnsi="Arial" w:cs="Arial"/>
          <w:sz w:val="22"/>
          <w:szCs w:val="22"/>
        </w:rPr>
      </w:pPr>
      <w:r w:rsidRPr="005C0CF7">
        <w:rPr>
          <w:rFonts w:ascii="Arial" w:hAnsi="Arial" w:cs="Arial"/>
          <w:sz w:val="22"/>
          <w:szCs w:val="22"/>
        </w:rPr>
        <w:t>En la columna 3 se anota el consumo real acumulado registrado hasta igual mes del año actual del mes que informa, considerando esta columna bajo las mismas especificaciones que aparecen en la columna 1.</w:t>
      </w:r>
    </w:p>
    <w:p w:rsidR="001E1A4C" w:rsidRPr="005C0CF7" w:rsidRDefault="001E1A4C" w:rsidP="001E1A4C">
      <w:pPr>
        <w:tabs>
          <w:tab w:val="left" w:pos="2520"/>
        </w:tabs>
        <w:spacing w:after="240"/>
        <w:jc w:val="both"/>
        <w:rPr>
          <w:rFonts w:ascii="Arial" w:hAnsi="Arial" w:cs="Arial"/>
          <w:b/>
          <w:sz w:val="22"/>
          <w:szCs w:val="22"/>
          <w:u w:val="single"/>
        </w:rPr>
      </w:pPr>
      <w:r w:rsidRPr="005C0CF7">
        <w:rPr>
          <w:rFonts w:ascii="Arial" w:hAnsi="Arial" w:cs="Arial"/>
          <w:b/>
          <w:sz w:val="22"/>
          <w:szCs w:val="22"/>
          <w:u w:val="single"/>
        </w:rPr>
        <w:t>Circulación Mercantil</w:t>
      </w:r>
    </w:p>
    <w:p w:rsidR="001E1A4C" w:rsidRPr="005C0CF7" w:rsidRDefault="001E1A4C" w:rsidP="001E1A4C">
      <w:pPr>
        <w:tabs>
          <w:tab w:val="left" w:pos="2520"/>
        </w:tabs>
        <w:spacing w:after="240"/>
        <w:jc w:val="both"/>
        <w:rPr>
          <w:rFonts w:ascii="Arial" w:hAnsi="Arial" w:cs="Arial"/>
          <w:b/>
          <w:sz w:val="22"/>
          <w:szCs w:val="22"/>
        </w:rPr>
      </w:pPr>
      <w:r w:rsidRPr="005C0CF7">
        <w:rPr>
          <w:rFonts w:ascii="Arial" w:hAnsi="Arial" w:cs="Arial"/>
          <w:sz w:val="22"/>
          <w:szCs w:val="22"/>
        </w:rPr>
        <w:t>Circulación Mayorista</w:t>
      </w:r>
      <w:r w:rsidRPr="005C0CF7">
        <w:rPr>
          <w:rFonts w:ascii="Arial" w:hAnsi="Arial" w:cs="Arial"/>
          <w:b/>
          <w:sz w:val="22"/>
          <w:szCs w:val="22"/>
        </w:rPr>
        <w:t>:</w:t>
      </w:r>
      <w:r w:rsidRPr="005C0CF7">
        <w:rPr>
          <w:rFonts w:ascii="Arial" w:hAnsi="Arial" w:cs="Arial"/>
          <w:sz w:val="22"/>
          <w:szCs w:val="22"/>
        </w:rPr>
        <w:t xml:space="preserve"> Se informa el valor de los productos relacionados en la nomenclatura del formulario, incluyendo las soc</w:t>
      </w:r>
      <w:r>
        <w:rPr>
          <w:rFonts w:ascii="Arial" w:hAnsi="Arial" w:cs="Arial"/>
          <w:sz w:val="22"/>
          <w:szCs w:val="22"/>
        </w:rPr>
        <w:t>iedades mercantiles cubanas y la</w:t>
      </w:r>
      <w:r w:rsidRPr="005C0CF7">
        <w:rPr>
          <w:rFonts w:ascii="Arial" w:hAnsi="Arial" w:cs="Arial"/>
          <w:sz w:val="22"/>
          <w:szCs w:val="22"/>
        </w:rPr>
        <w:t xml:space="preserve">s </w:t>
      </w:r>
      <w:r>
        <w:rPr>
          <w:rFonts w:ascii="Arial" w:hAnsi="Arial" w:cs="Arial"/>
          <w:sz w:val="22"/>
          <w:szCs w:val="22"/>
        </w:rPr>
        <w:t>empresas</w:t>
      </w:r>
      <w:r w:rsidRPr="005C0CF7">
        <w:rPr>
          <w:rFonts w:ascii="Arial" w:hAnsi="Arial" w:cs="Arial"/>
          <w:sz w:val="22"/>
          <w:szCs w:val="22"/>
        </w:rPr>
        <w:t xml:space="preserve"> mixtas, de la actividad entre </w:t>
      </w:r>
      <w:r>
        <w:rPr>
          <w:rFonts w:ascii="Arial" w:hAnsi="Arial" w:cs="Arial"/>
          <w:sz w:val="22"/>
          <w:szCs w:val="22"/>
        </w:rPr>
        <w:t>establecimiento</w:t>
      </w:r>
      <w:r w:rsidRPr="005C0CF7">
        <w:rPr>
          <w:rFonts w:ascii="Arial" w:hAnsi="Arial" w:cs="Arial"/>
          <w:sz w:val="22"/>
          <w:szCs w:val="22"/>
        </w:rPr>
        <w:t>s</w:t>
      </w:r>
      <w:r w:rsidRPr="005C0CF7">
        <w:rPr>
          <w:rFonts w:ascii="Arial" w:hAnsi="Arial" w:cs="Arial"/>
          <w:b/>
          <w:sz w:val="22"/>
          <w:szCs w:val="22"/>
        </w:rPr>
        <w:t>.</w:t>
      </w:r>
    </w:p>
    <w:p w:rsidR="001E1A4C" w:rsidRPr="005C0CF7" w:rsidRDefault="001E1A4C" w:rsidP="001E1A4C">
      <w:pPr>
        <w:pStyle w:val="Ttulo2"/>
        <w:spacing w:after="240"/>
        <w:ind w:left="0"/>
        <w:rPr>
          <w:rFonts w:ascii="Arial" w:hAnsi="Arial" w:cs="Arial"/>
          <w:b/>
          <w:sz w:val="22"/>
          <w:szCs w:val="22"/>
        </w:rPr>
      </w:pPr>
      <w:r w:rsidRPr="005C0CF7">
        <w:rPr>
          <w:rFonts w:ascii="Arial" w:hAnsi="Arial" w:cs="Arial"/>
          <w:b/>
          <w:sz w:val="22"/>
          <w:szCs w:val="22"/>
        </w:rPr>
        <w:t>Circulación Mercantil Minorista</w:t>
      </w:r>
    </w:p>
    <w:p w:rsidR="001E1A4C" w:rsidRPr="005C0CF7" w:rsidRDefault="001E1A4C" w:rsidP="001E1A4C">
      <w:pPr>
        <w:pStyle w:val="Ttulo2"/>
        <w:spacing w:after="240"/>
        <w:ind w:left="0"/>
        <w:rPr>
          <w:rFonts w:ascii="Arial" w:hAnsi="Arial" w:cs="Arial"/>
          <w:sz w:val="22"/>
          <w:szCs w:val="22"/>
          <w:u w:val="none"/>
        </w:rPr>
      </w:pPr>
      <w:r w:rsidRPr="005C0CF7">
        <w:rPr>
          <w:rFonts w:ascii="Arial" w:hAnsi="Arial" w:cs="Arial"/>
          <w:sz w:val="22"/>
          <w:szCs w:val="22"/>
          <w:u w:val="none"/>
        </w:rPr>
        <w:t>Comercio Minorista</w:t>
      </w:r>
      <w:r w:rsidRPr="005C0CF7">
        <w:rPr>
          <w:rFonts w:ascii="Arial" w:hAnsi="Arial" w:cs="Arial"/>
          <w:b/>
          <w:sz w:val="22"/>
          <w:szCs w:val="22"/>
          <w:u w:val="none"/>
        </w:rPr>
        <w:t xml:space="preserve">: </w:t>
      </w:r>
      <w:r w:rsidRPr="005C0CF7">
        <w:rPr>
          <w:rFonts w:ascii="Arial" w:hAnsi="Arial" w:cs="Arial"/>
          <w:sz w:val="22"/>
          <w:szCs w:val="22"/>
          <w:u w:val="none"/>
        </w:rPr>
        <w:t>Ventas de bienes de consumo realizadas directamente a la población de productos alimenticios y no alimenticios.</w:t>
      </w:r>
    </w:p>
    <w:p w:rsidR="001E1A4C" w:rsidRPr="005C0CF7" w:rsidRDefault="001E1A4C" w:rsidP="001E1A4C">
      <w:pPr>
        <w:spacing w:after="240"/>
        <w:jc w:val="both"/>
        <w:rPr>
          <w:rFonts w:ascii="Arial" w:hAnsi="Arial" w:cs="Arial"/>
          <w:sz w:val="22"/>
          <w:szCs w:val="22"/>
        </w:rPr>
      </w:pPr>
      <w:r w:rsidRPr="005C0CF7">
        <w:rPr>
          <w:rFonts w:ascii="Arial" w:hAnsi="Arial" w:cs="Arial"/>
          <w:sz w:val="22"/>
          <w:szCs w:val="22"/>
        </w:rPr>
        <w:t>Gastronomía:</w:t>
      </w:r>
      <w:r w:rsidRPr="005C0CF7">
        <w:rPr>
          <w:rFonts w:ascii="Arial" w:hAnsi="Arial" w:cs="Arial"/>
          <w:b/>
          <w:sz w:val="22"/>
          <w:szCs w:val="22"/>
        </w:rPr>
        <w:t xml:space="preserve"> </w:t>
      </w:r>
      <w:r w:rsidRPr="005C0CF7">
        <w:rPr>
          <w:rFonts w:ascii="Arial" w:hAnsi="Arial" w:cs="Arial"/>
          <w:sz w:val="22"/>
          <w:szCs w:val="22"/>
        </w:rPr>
        <w:t>Ventas a la población de los bienes que se ofertan en restaurantes, cafeterías, kioscos, bares entre otros, que se someten a un proceso de elaboración y preparación previo a su venta e incluye los listos para la venta como: confituras, helados entre otros.</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Servicios</w:t>
      </w:r>
      <w:r w:rsidRPr="005C0CF7">
        <w:rPr>
          <w:rFonts w:ascii="Arial" w:hAnsi="Arial" w:cs="Arial"/>
          <w:b/>
          <w:sz w:val="22"/>
          <w:szCs w:val="22"/>
        </w:rPr>
        <w:t xml:space="preserve">: </w:t>
      </w:r>
      <w:r w:rsidRPr="005C0CF7">
        <w:rPr>
          <w:rFonts w:ascii="Arial" w:hAnsi="Arial" w:cs="Arial"/>
          <w:sz w:val="22"/>
          <w:szCs w:val="22"/>
        </w:rPr>
        <w:t>Son aquellos servicios realizados directamente a la población entre ellos: servicios de agua y alcantarillado, gas, electricidad, alojamiento, reparaciones de equipos eléctricos y personales, entre otros.</w:t>
      </w:r>
    </w:p>
    <w:p w:rsidR="001E1A4C" w:rsidRPr="005C0CF7" w:rsidRDefault="001E1A4C" w:rsidP="001E1A4C">
      <w:pPr>
        <w:tabs>
          <w:tab w:val="left" w:pos="840"/>
        </w:tabs>
        <w:spacing w:after="240"/>
        <w:jc w:val="both"/>
        <w:rPr>
          <w:rFonts w:ascii="Arial" w:hAnsi="Arial" w:cs="Arial"/>
          <w:b/>
          <w:sz w:val="22"/>
          <w:szCs w:val="22"/>
        </w:rPr>
      </w:pPr>
      <w:r w:rsidRPr="005C0CF7">
        <w:rPr>
          <w:rFonts w:ascii="Arial" w:hAnsi="Arial" w:cs="Arial"/>
          <w:b/>
          <w:sz w:val="22"/>
          <w:szCs w:val="22"/>
        </w:rPr>
        <w:t>V. NOMENCLATURA DE INDICADORES O PRODUCTOS</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 xml:space="preserve">Los que aparecen en el formulario.  </w:t>
      </w:r>
    </w:p>
    <w:p w:rsidR="001E1A4C" w:rsidRPr="000302C1" w:rsidRDefault="000302C1" w:rsidP="000302C1">
      <w:pPr>
        <w:spacing w:after="240"/>
        <w:jc w:val="both"/>
        <w:rPr>
          <w:rFonts w:ascii="Arial" w:hAnsi="Arial" w:cs="Arial"/>
          <w:b/>
          <w:sz w:val="22"/>
          <w:szCs w:val="22"/>
        </w:rPr>
      </w:pPr>
      <w:r w:rsidRPr="005C0CF7">
        <w:rPr>
          <w:rFonts w:ascii="Arial" w:hAnsi="Arial" w:cs="Arial"/>
          <w:b/>
          <w:sz w:val="22"/>
          <w:szCs w:val="22"/>
        </w:rPr>
        <w:t>V</w:t>
      </w:r>
      <w:r>
        <w:rPr>
          <w:rFonts w:ascii="Arial" w:hAnsi="Arial" w:cs="Arial"/>
          <w:b/>
          <w:sz w:val="22"/>
          <w:szCs w:val="22"/>
        </w:rPr>
        <w:t>I</w:t>
      </w:r>
      <w:r w:rsidRPr="005C0CF7">
        <w:rPr>
          <w:rFonts w:ascii="Arial" w:hAnsi="Arial" w:cs="Arial"/>
          <w:b/>
          <w:sz w:val="22"/>
          <w:szCs w:val="22"/>
        </w:rPr>
        <w:t xml:space="preserve">. </w:t>
      </w:r>
      <w:r w:rsidR="001E1A4C" w:rsidRPr="000302C1">
        <w:rPr>
          <w:rFonts w:ascii="Arial" w:hAnsi="Arial" w:cs="Arial"/>
          <w:b/>
          <w:sz w:val="22"/>
          <w:szCs w:val="22"/>
        </w:rPr>
        <w:t>REVISIÓN LÓGICA Y ARITMÉTICA</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lastRenderedPageBreak/>
        <w:t xml:space="preserve">Fila 0250 </w:t>
      </w:r>
      <w:r w:rsidRPr="005C0CF7">
        <w:rPr>
          <w:rFonts w:ascii="Arial" w:hAnsi="Arial" w:cs="Arial"/>
          <w:sz w:val="22"/>
          <w:szCs w:val="22"/>
        </w:rPr>
        <w:sym w:font="Symbol" w:char="F03D"/>
      </w:r>
      <w:r w:rsidRPr="005C0CF7">
        <w:rPr>
          <w:rFonts w:ascii="Arial" w:hAnsi="Arial" w:cs="Arial"/>
          <w:sz w:val="22"/>
          <w:szCs w:val="22"/>
        </w:rPr>
        <w:t xml:space="preserve"> fila 0150 – fila 0200 para todas las columnas</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Fila 1600 = fila 1650 + fila 1700 + fila 1750</w:t>
      </w:r>
    </w:p>
    <w:p w:rsidR="001E1A4C" w:rsidRPr="005C0CF7" w:rsidRDefault="000302C1" w:rsidP="000302C1">
      <w:pPr>
        <w:spacing w:after="240"/>
        <w:jc w:val="both"/>
        <w:rPr>
          <w:rFonts w:ascii="Arial" w:hAnsi="Arial" w:cs="Arial"/>
          <w:b/>
          <w:sz w:val="22"/>
          <w:szCs w:val="22"/>
        </w:rPr>
      </w:pPr>
      <w:r w:rsidRPr="005C0CF7">
        <w:rPr>
          <w:rFonts w:ascii="Arial" w:hAnsi="Arial" w:cs="Arial"/>
          <w:b/>
          <w:sz w:val="22"/>
          <w:szCs w:val="22"/>
        </w:rPr>
        <w:t>V</w:t>
      </w:r>
      <w:r>
        <w:rPr>
          <w:rFonts w:ascii="Arial" w:hAnsi="Arial" w:cs="Arial"/>
          <w:b/>
          <w:sz w:val="22"/>
          <w:szCs w:val="22"/>
        </w:rPr>
        <w:t>II</w:t>
      </w:r>
      <w:r w:rsidRPr="005C0CF7">
        <w:rPr>
          <w:rFonts w:ascii="Arial" w:hAnsi="Arial" w:cs="Arial"/>
          <w:b/>
          <w:sz w:val="22"/>
          <w:szCs w:val="22"/>
        </w:rPr>
        <w:t xml:space="preserve">. </w:t>
      </w:r>
      <w:r w:rsidR="001E1A4C" w:rsidRPr="005C0CF7">
        <w:rPr>
          <w:rFonts w:ascii="Arial" w:hAnsi="Arial" w:cs="Arial"/>
          <w:b/>
          <w:sz w:val="22"/>
          <w:szCs w:val="22"/>
        </w:rPr>
        <w:t>ACLARACIONES</w:t>
      </w:r>
    </w:p>
    <w:p w:rsidR="001E1A4C" w:rsidRPr="005C0CF7"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Las abreviaturas de las unidades de medida reflejadas en la columna C significan:</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P = pesos</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U = Unidad</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Ml = Mil litros</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kg = kilogramo</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MW.h = Mega Watt-hora</w:t>
      </w:r>
    </w:p>
    <w:p w:rsidR="001E1A4C" w:rsidRPr="005C0CF7" w:rsidRDefault="001E1A4C" w:rsidP="001E1A4C">
      <w:pPr>
        <w:tabs>
          <w:tab w:val="left" w:pos="567"/>
          <w:tab w:val="left" w:pos="840"/>
        </w:tabs>
        <w:spacing w:after="240"/>
        <w:jc w:val="both"/>
        <w:rPr>
          <w:rFonts w:ascii="Arial" w:hAnsi="Arial" w:cs="Arial"/>
          <w:sz w:val="22"/>
          <w:szCs w:val="22"/>
        </w:rPr>
      </w:pPr>
      <w:r w:rsidRPr="005C0CF7">
        <w:rPr>
          <w:rFonts w:ascii="Arial" w:hAnsi="Arial" w:cs="Arial"/>
          <w:sz w:val="22"/>
          <w:szCs w:val="22"/>
        </w:rPr>
        <w:t>MP = Mil pesos</w:t>
      </w:r>
    </w:p>
    <w:p w:rsidR="001E1A4C" w:rsidRPr="005C0CF7" w:rsidRDefault="001E1A4C" w:rsidP="001E1A4C">
      <w:pPr>
        <w:tabs>
          <w:tab w:val="left" w:pos="567"/>
        </w:tabs>
        <w:spacing w:after="240"/>
        <w:jc w:val="both"/>
        <w:rPr>
          <w:rFonts w:ascii="Arial" w:hAnsi="Arial" w:cs="Arial"/>
          <w:sz w:val="22"/>
          <w:szCs w:val="22"/>
        </w:rPr>
      </w:pPr>
      <w:r w:rsidRPr="005C0CF7">
        <w:rPr>
          <w:rFonts w:ascii="Arial" w:hAnsi="Arial" w:cs="Arial"/>
          <w:sz w:val="22"/>
          <w:szCs w:val="22"/>
        </w:rPr>
        <w:t xml:space="preserve">Todos los indicadores se reportarán con dos decimales. En el caso de aquellos indicadores cuya unidad de medida sea </w:t>
      </w:r>
      <w:r w:rsidRPr="005C0CF7">
        <w:rPr>
          <w:rFonts w:ascii="Arial" w:hAnsi="Arial" w:cs="Arial"/>
          <w:b/>
          <w:sz w:val="22"/>
          <w:szCs w:val="22"/>
        </w:rPr>
        <w:t xml:space="preserve">UNO, </w:t>
      </w:r>
      <w:r w:rsidRPr="005C0CF7">
        <w:rPr>
          <w:rFonts w:ascii="Arial" w:hAnsi="Arial" w:cs="Arial"/>
          <w:sz w:val="22"/>
          <w:szCs w:val="22"/>
        </w:rPr>
        <w:t xml:space="preserve">se informarán con decimales </w:t>
      </w:r>
      <w:r w:rsidRPr="005C0CF7">
        <w:rPr>
          <w:rFonts w:ascii="Arial" w:hAnsi="Arial" w:cs="Arial"/>
          <w:b/>
          <w:sz w:val="22"/>
          <w:szCs w:val="22"/>
        </w:rPr>
        <w:t>00.</w:t>
      </w:r>
    </w:p>
    <w:p w:rsidR="00962A75" w:rsidRPr="00567BC8" w:rsidRDefault="00962A75" w:rsidP="001E1A4C">
      <w:pPr>
        <w:spacing w:after="240"/>
        <w:jc w:val="both"/>
        <w:rPr>
          <w:rFonts w:ascii="Arial" w:hAnsi="Arial" w:cs="Arial"/>
          <w:sz w:val="22"/>
          <w:szCs w:val="22"/>
        </w:rPr>
      </w:pPr>
    </w:p>
    <w:sectPr w:rsidR="00962A75" w:rsidRPr="00567BC8" w:rsidSect="005C0CF7">
      <w:headerReference w:type="even" r:id="rId8"/>
      <w:headerReference w:type="default" r:id="rId9"/>
      <w:footerReference w:type="even" r:id="rId10"/>
      <w:footerReference w:type="default" r:id="rId11"/>
      <w:pgSz w:w="12242" w:h="15842" w:code="1"/>
      <w:pgMar w:top="284" w:right="1134" w:bottom="284" w:left="1134"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CB9" w:rsidRDefault="00B96CB9">
      <w:r>
        <w:separator/>
      </w:r>
    </w:p>
  </w:endnote>
  <w:endnote w:type="continuationSeparator" w:id="0">
    <w:p w:rsidR="00B96CB9" w:rsidRDefault="00B9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C" w:rsidRDefault="000935AD" w:rsidP="00B225EE">
    <w:pPr>
      <w:pStyle w:val="Piedepgina"/>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C" w:rsidRPr="00503627" w:rsidRDefault="000935AD"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0029472C"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363A91">
      <w:rPr>
        <w:rStyle w:val="Nmerodepgina"/>
        <w:rFonts w:ascii="Arial" w:hAnsi="Arial" w:cs="Arial"/>
        <w:noProof/>
      </w:rPr>
      <w:t>1</w:t>
    </w:r>
    <w:r w:rsidRPr="00503627">
      <w:rPr>
        <w:rStyle w:val="Nmerodepgina"/>
        <w:rFonts w:ascii="Arial" w:hAnsi="Arial" w:cs="Arial"/>
      </w:rPr>
      <w:fldChar w:fldCharType="end"/>
    </w:r>
  </w:p>
  <w:p w:rsidR="0029472C" w:rsidRPr="00503627" w:rsidRDefault="00C80E16" w:rsidP="00503627">
    <w:pPr>
      <w:pStyle w:val="Piedepgina"/>
      <w:ind w:right="360" w:firstLine="360"/>
      <w:jc w:val="center"/>
      <w:rPr>
        <w:rFonts w:ascii="Arial" w:hAnsi="Arial" w:cs="Arial"/>
      </w:rPr>
    </w:pPr>
    <w:r>
      <w:rPr>
        <w:rFonts w:ascii="Arial" w:hAnsi="Arial" w:cs="Arial"/>
      </w:rPr>
      <w:t>Formulario</w:t>
    </w:r>
    <w:r w:rsidR="0029472C">
      <w:rPr>
        <w:rFonts w:ascii="Arial" w:hAnsi="Arial" w:cs="Arial"/>
      </w:rPr>
      <w:t xml:space="preserve"> </w:t>
    </w:r>
    <w:r>
      <w:rPr>
        <w:rFonts w:ascii="Arial" w:hAnsi="Arial" w:cs="Arial"/>
      </w:rPr>
      <w:t>T 01</w:t>
    </w:r>
    <w:r w:rsidR="005C0CF7">
      <w:rPr>
        <w:rFonts w:ascii="Arial" w:hAnsi="Arial" w:cs="Arial"/>
      </w:rPr>
      <w:t>-02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CB9" w:rsidRDefault="00B96CB9">
      <w:r>
        <w:separator/>
      </w:r>
    </w:p>
  </w:footnote>
  <w:footnote w:type="continuationSeparator" w:id="0">
    <w:p w:rsidR="00B96CB9" w:rsidRDefault="00B96C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2C" w:rsidRDefault="000935AD" w:rsidP="00B225EE">
    <w:pPr>
      <w:pStyle w:val="Encabezado"/>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Encabezado"/>
      <w:ind w:right="360"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933" w:rsidRPr="00691933" w:rsidRDefault="00691933" w:rsidP="00691933">
    <w:pPr>
      <w:spacing w:before="40" w:after="40"/>
      <w:rPr>
        <w:rFonts w:ascii="Arial" w:hAnsi="Arial" w:cs="Arial"/>
      </w:rPr>
    </w:pPr>
  </w:p>
  <w:p w:rsidR="00C80E16" w:rsidRDefault="00C80E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65175B5"/>
    <w:multiLevelType w:val="hybridMultilevel"/>
    <w:tmpl w:val="083C55B2"/>
    <w:lvl w:ilvl="0" w:tplc="2EB89C7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7" w15:restartNumberingAfterBreak="0">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EF536FF"/>
    <w:multiLevelType w:val="hybridMultilevel"/>
    <w:tmpl w:val="22CA22E0"/>
    <w:lvl w:ilvl="0" w:tplc="F55C603A">
      <w:start w:val="1"/>
      <w:numFmt w:val="upperRoman"/>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13" w15:restartNumberingAfterBreak="0">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num w:numId="1">
    <w:abstractNumId w:val="11"/>
  </w:num>
  <w:num w:numId="2">
    <w:abstractNumId w:val="9"/>
  </w:num>
  <w:num w:numId="3">
    <w:abstractNumId w:val="5"/>
  </w:num>
  <w:num w:numId="4">
    <w:abstractNumId w:val="3"/>
  </w:num>
  <w:num w:numId="5">
    <w:abstractNumId w:val="12"/>
  </w:num>
  <w:num w:numId="6">
    <w:abstractNumId w:val="6"/>
  </w:num>
  <w:num w:numId="7">
    <w:abstractNumId w:val="4"/>
  </w:num>
  <w:num w:numId="8">
    <w:abstractNumId w:val="2"/>
  </w:num>
  <w:num w:numId="9">
    <w:abstractNumId w:val="7"/>
  </w:num>
  <w:num w:numId="10">
    <w:abstractNumId w:val="8"/>
  </w:num>
  <w:num w:numId="11">
    <w:abstractNumId w:val="0"/>
  </w:num>
  <w:num w:numId="12">
    <w:abstractNumId w:val="13"/>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F6F"/>
    <w:rsid w:val="00001534"/>
    <w:rsid w:val="00001647"/>
    <w:rsid w:val="00003FD8"/>
    <w:rsid w:val="00007F99"/>
    <w:rsid w:val="00015859"/>
    <w:rsid w:val="000302C1"/>
    <w:rsid w:val="0004016F"/>
    <w:rsid w:val="00055AF6"/>
    <w:rsid w:val="00056010"/>
    <w:rsid w:val="00063F6F"/>
    <w:rsid w:val="00067723"/>
    <w:rsid w:val="00073484"/>
    <w:rsid w:val="00073558"/>
    <w:rsid w:val="000935AD"/>
    <w:rsid w:val="00095242"/>
    <w:rsid w:val="000B05B2"/>
    <w:rsid w:val="000B4107"/>
    <w:rsid w:val="000C3E87"/>
    <w:rsid w:val="000D25A0"/>
    <w:rsid w:val="000D6619"/>
    <w:rsid w:val="000E0C6D"/>
    <w:rsid w:val="000F7966"/>
    <w:rsid w:val="00102048"/>
    <w:rsid w:val="001524EB"/>
    <w:rsid w:val="00153ECE"/>
    <w:rsid w:val="001553BD"/>
    <w:rsid w:val="00166CCE"/>
    <w:rsid w:val="001719EC"/>
    <w:rsid w:val="001879C4"/>
    <w:rsid w:val="001B7098"/>
    <w:rsid w:val="001C60B3"/>
    <w:rsid w:val="001D10C2"/>
    <w:rsid w:val="001E1A4C"/>
    <w:rsid w:val="00215260"/>
    <w:rsid w:val="00215C0D"/>
    <w:rsid w:val="00241DD9"/>
    <w:rsid w:val="00244503"/>
    <w:rsid w:val="00251601"/>
    <w:rsid w:val="0029472C"/>
    <w:rsid w:val="00295A79"/>
    <w:rsid w:val="00297E3D"/>
    <w:rsid w:val="002A1E81"/>
    <w:rsid w:val="002A336C"/>
    <w:rsid w:val="002B13B8"/>
    <w:rsid w:val="002E06EE"/>
    <w:rsid w:val="002E7F32"/>
    <w:rsid w:val="003006C6"/>
    <w:rsid w:val="00310075"/>
    <w:rsid w:val="00312533"/>
    <w:rsid w:val="00312C05"/>
    <w:rsid w:val="00334108"/>
    <w:rsid w:val="00337B36"/>
    <w:rsid w:val="00346B20"/>
    <w:rsid w:val="00351434"/>
    <w:rsid w:val="00363A91"/>
    <w:rsid w:val="00393684"/>
    <w:rsid w:val="00397294"/>
    <w:rsid w:val="003A5001"/>
    <w:rsid w:val="003C2A0B"/>
    <w:rsid w:val="003D04E1"/>
    <w:rsid w:val="003F47A3"/>
    <w:rsid w:val="0042527F"/>
    <w:rsid w:val="00426015"/>
    <w:rsid w:val="00432C0D"/>
    <w:rsid w:val="00433E25"/>
    <w:rsid w:val="00436F20"/>
    <w:rsid w:val="0044012E"/>
    <w:rsid w:val="0044290B"/>
    <w:rsid w:val="00476A59"/>
    <w:rsid w:val="004844EE"/>
    <w:rsid w:val="004A5AF3"/>
    <w:rsid w:val="004B5C8E"/>
    <w:rsid w:val="004D0530"/>
    <w:rsid w:val="004D0E9D"/>
    <w:rsid w:val="004D5310"/>
    <w:rsid w:val="005016FF"/>
    <w:rsid w:val="00503627"/>
    <w:rsid w:val="00503EBA"/>
    <w:rsid w:val="005211D4"/>
    <w:rsid w:val="00523E41"/>
    <w:rsid w:val="0053727D"/>
    <w:rsid w:val="00543B30"/>
    <w:rsid w:val="0056507F"/>
    <w:rsid w:val="00565706"/>
    <w:rsid w:val="00567BC8"/>
    <w:rsid w:val="005B6871"/>
    <w:rsid w:val="005C0CF7"/>
    <w:rsid w:val="00600B6A"/>
    <w:rsid w:val="00601EE9"/>
    <w:rsid w:val="0060425A"/>
    <w:rsid w:val="00627CB0"/>
    <w:rsid w:val="00647088"/>
    <w:rsid w:val="006729B4"/>
    <w:rsid w:val="006905FF"/>
    <w:rsid w:val="0069126B"/>
    <w:rsid w:val="00691933"/>
    <w:rsid w:val="006A275F"/>
    <w:rsid w:val="006E61A4"/>
    <w:rsid w:val="007016F7"/>
    <w:rsid w:val="0075741A"/>
    <w:rsid w:val="00782DE7"/>
    <w:rsid w:val="00785675"/>
    <w:rsid w:val="007931FF"/>
    <w:rsid w:val="007B5398"/>
    <w:rsid w:val="007C3786"/>
    <w:rsid w:val="007D67C2"/>
    <w:rsid w:val="007E1734"/>
    <w:rsid w:val="007E2135"/>
    <w:rsid w:val="007E6483"/>
    <w:rsid w:val="007F023C"/>
    <w:rsid w:val="00804AD6"/>
    <w:rsid w:val="00805E42"/>
    <w:rsid w:val="0082180C"/>
    <w:rsid w:val="00830330"/>
    <w:rsid w:val="008472C7"/>
    <w:rsid w:val="008863E4"/>
    <w:rsid w:val="008D71D7"/>
    <w:rsid w:val="0093589F"/>
    <w:rsid w:val="00936675"/>
    <w:rsid w:val="009371B5"/>
    <w:rsid w:val="009374BC"/>
    <w:rsid w:val="00944CBB"/>
    <w:rsid w:val="00947E18"/>
    <w:rsid w:val="00962A75"/>
    <w:rsid w:val="00976560"/>
    <w:rsid w:val="009811FF"/>
    <w:rsid w:val="00996EAC"/>
    <w:rsid w:val="009A11E1"/>
    <w:rsid w:val="009A79A5"/>
    <w:rsid w:val="009B48E6"/>
    <w:rsid w:val="009B6BCA"/>
    <w:rsid w:val="009C0B5F"/>
    <w:rsid w:val="009C4FB7"/>
    <w:rsid w:val="009D38C9"/>
    <w:rsid w:val="00A05733"/>
    <w:rsid w:val="00A25CD9"/>
    <w:rsid w:val="00A316A8"/>
    <w:rsid w:val="00A71F75"/>
    <w:rsid w:val="00A72ADF"/>
    <w:rsid w:val="00A75FB5"/>
    <w:rsid w:val="00A80B09"/>
    <w:rsid w:val="00A90F14"/>
    <w:rsid w:val="00A96159"/>
    <w:rsid w:val="00AB52CD"/>
    <w:rsid w:val="00AD42EA"/>
    <w:rsid w:val="00B14BF8"/>
    <w:rsid w:val="00B21F7A"/>
    <w:rsid w:val="00B225EE"/>
    <w:rsid w:val="00B26B83"/>
    <w:rsid w:val="00B32565"/>
    <w:rsid w:val="00B44156"/>
    <w:rsid w:val="00B81FDB"/>
    <w:rsid w:val="00B84EFA"/>
    <w:rsid w:val="00B96CB9"/>
    <w:rsid w:val="00BA04D7"/>
    <w:rsid w:val="00BB4134"/>
    <w:rsid w:val="00BC44E3"/>
    <w:rsid w:val="00BE4620"/>
    <w:rsid w:val="00BF1EBF"/>
    <w:rsid w:val="00C05B6B"/>
    <w:rsid w:val="00C12C52"/>
    <w:rsid w:val="00C222F3"/>
    <w:rsid w:val="00C23A2F"/>
    <w:rsid w:val="00C2522C"/>
    <w:rsid w:val="00C55772"/>
    <w:rsid w:val="00C80E16"/>
    <w:rsid w:val="00C8440D"/>
    <w:rsid w:val="00C849DD"/>
    <w:rsid w:val="00C96251"/>
    <w:rsid w:val="00CB5F8F"/>
    <w:rsid w:val="00CD2AD3"/>
    <w:rsid w:val="00CF1511"/>
    <w:rsid w:val="00D01103"/>
    <w:rsid w:val="00D14D46"/>
    <w:rsid w:val="00D241B8"/>
    <w:rsid w:val="00D76486"/>
    <w:rsid w:val="00D86978"/>
    <w:rsid w:val="00D91861"/>
    <w:rsid w:val="00DA115D"/>
    <w:rsid w:val="00DB24E9"/>
    <w:rsid w:val="00DC0D49"/>
    <w:rsid w:val="00DD3588"/>
    <w:rsid w:val="00DD7834"/>
    <w:rsid w:val="00DE12D4"/>
    <w:rsid w:val="00E0448D"/>
    <w:rsid w:val="00E1265E"/>
    <w:rsid w:val="00E15718"/>
    <w:rsid w:val="00E4482D"/>
    <w:rsid w:val="00E811C6"/>
    <w:rsid w:val="00E8673C"/>
    <w:rsid w:val="00E9100D"/>
    <w:rsid w:val="00E95BCB"/>
    <w:rsid w:val="00EA16A6"/>
    <w:rsid w:val="00EA17E7"/>
    <w:rsid w:val="00EA24B0"/>
    <w:rsid w:val="00EB0B22"/>
    <w:rsid w:val="00ED64EF"/>
    <w:rsid w:val="00ED6C52"/>
    <w:rsid w:val="00EE5BF2"/>
    <w:rsid w:val="00EF0417"/>
    <w:rsid w:val="00F03BE5"/>
    <w:rsid w:val="00F040B3"/>
    <w:rsid w:val="00F10B1F"/>
    <w:rsid w:val="00F1417E"/>
    <w:rsid w:val="00F16D13"/>
    <w:rsid w:val="00F40AA6"/>
    <w:rsid w:val="00F53FDE"/>
    <w:rsid w:val="00F54EC3"/>
    <w:rsid w:val="00FA063C"/>
    <w:rsid w:val="00FA1C78"/>
    <w:rsid w:val="00FB1F6E"/>
    <w:rsid w:val="00FB6DAC"/>
    <w:rsid w:val="00FC764B"/>
    <w:rsid w:val="00FD3469"/>
    <w:rsid w:val="00FE74CC"/>
    <w:rsid w:val="00FF1BD9"/>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C56C6B"/>
  <w15:docId w15:val="{4E10795D-5415-4501-8D89-7A1B52C44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6F"/>
    <w:pPr>
      <w:spacing w:after="0" w:line="240" w:lineRule="auto"/>
    </w:pPr>
    <w:rPr>
      <w:sz w:val="20"/>
      <w:szCs w:val="20"/>
    </w:rPr>
  </w:style>
  <w:style w:type="paragraph" w:styleId="Ttulo2">
    <w:name w:val="heading 2"/>
    <w:basedOn w:val="Normal"/>
    <w:next w:val="Normal"/>
    <w:link w:val="Ttulo2Car"/>
    <w:uiPriority w:val="99"/>
    <w:qFormat/>
    <w:locked/>
    <w:rsid w:val="0069126B"/>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F040B3"/>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semiHidden/>
    <w:locked/>
    <w:rsid w:val="00F040B3"/>
    <w:rPr>
      <w:rFonts w:cs="Times New Roman"/>
      <w:sz w:val="20"/>
      <w:szCs w:val="20"/>
    </w:rPr>
  </w:style>
  <w:style w:type="character" w:styleId="Nmerodepgina">
    <w:name w:val="page number"/>
    <w:basedOn w:val="Fuentedeprrafopredeter"/>
    <w:uiPriority w:val="99"/>
    <w:rsid w:val="00063F6F"/>
    <w:rPr>
      <w:rFonts w:cs="Times New Roman"/>
    </w:rPr>
  </w:style>
  <w:style w:type="character" w:styleId="Textoennegrita">
    <w:name w:val="Strong"/>
    <w:basedOn w:val="Fuentedeprrafopredeter"/>
    <w:uiPriority w:val="99"/>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uiPriority w:val="99"/>
    <w:semiHidden/>
    <w:unhideWhenUsed/>
    <w:rsid w:val="00056010"/>
  </w:style>
  <w:style w:type="character" w:customStyle="1" w:styleId="TextocomentarioCar">
    <w:name w:val="Texto comentario Car"/>
    <w:basedOn w:val="Fuentedeprrafopredeter"/>
    <w:link w:val="Textocomentario"/>
    <w:uiPriority w:val="99"/>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paragraph" w:styleId="Prrafodelista">
    <w:name w:val="List Paragraph"/>
    <w:basedOn w:val="Normal"/>
    <w:uiPriority w:val="34"/>
    <w:qFormat/>
    <w:rsid w:val="00947E18"/>
    <w:pPr>
      <w:ind w:left="720"/>
      <w:contextualSpacing/>
    </w:pPr>
  </w:style>
  <w:style w:type="character" w:customStyle="1" w:styleId="Ttulo2Car">
    <w:name w:val="Título 2 Car"/>
    <w:basedOn w:val="Fuentedeprrafopredeter"/>
    <w:link w:val="Ttulo2"/>
    <w:uiPriority w:val="99"/>
    <w:rsid w:val="0069126B"/>
    <w:rPr>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3232</Words>
  <Characters>17781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MODELO 0001-00</vt:lpstr>
    </vt:vector>
  </TitlesOfParts>
  <Company>Windows uE</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MariaElena</cp:lastModifiedBy>
  <cp:revision>4</cp:revision>
  <cp:lastPrinted>2016-12-07T21:18:00Z</cp:lastPrinted>
  <dcterms:created xsi:type="dcterms:W3CDTF">2020-12-17T22:45:00Z</dcterms:created>
  <dcterms:modified xsi:type="dcterms:W3CDTF">2020-12-17T22:49:00Z</dcterms:modified>
</cp:coreProperties>
</file>